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6838" w:w="11906"/>
          <w:pgMar w:bottom="1134" w:footer="709" w:gutter="0" w:header="0" w:left="1276" w:right="1843" w:top="1077"/>
          <w:pgNumType w:fmt="decimal"/>
          <w:formProt w:val="false"/>
          <w:textDirection w:val="lrTb"/>
          <w:docGrid w:charSpace="0" w:linePitch="360" w:type="default"/>
        </w:sectPr>
      </w:pPr>
    </w:p>
    <w:tbl>
      <w:tblPr>
        <w:jc w:val="left"/>
        <w:tblInd w:type="dxa" w:w="-612"/>
        <w:tblBorders>
          <w:top w:color="00000A" w:space="0" w:sz="4" w:val="single"/>
          <w:left w:color="00000A" w:space="0" w:sz="4" w:val="single"/>
          <w:bottom w:val="none"/>
          <w:insideH w:val="none"/>
          <w:right w:color="00000A" w:space="0" w:sz="4" w:val="single"/>
          <w:insideV w:color="00000A" w:space="0" w:sz="4" w:val="single"/>
        </w:tblBorders>
        <w:tblCellMar>
          <w:top w:type="dxa" w:w="0"/>
          <w:left w:type="dxa" w:w="103"/>
          <w:bottom w:type="dxa" w:w="0"/>
          <w:right w:type="dxa" w:w="108"/>
        </w:tblCellMar>
      </w:tblPr>
      <w:tblGrid>
        <w:gridCol w:w="5028"/>
        <w:gridCol w:w="371"/>
        <w:gridCol w:w="4681"/>
      </w:tblGrid>
      <w:tr>
        <w:trPr>
          <w:cantSplit w:val="true"/>
        </w:trPr>
        <w:tc>
          <w:tcPr>
            <w:tcW w:type="dxa" w:w="5028"/>
            <w:tcBorders>
              <w:top w:color="00000A" w:space="0" w:sz="4" w:val="single"/>
              <w:left w:color="00000A" w:space="0" w:sz="4" w:val="single"/>
              <w:bottom w:val="none"/>
              <w:right w:color="00000A" w:space="0" w:sz="4" w:val="single"/>
            </w:tcBorders>
            <w:shd w:fill="auto" w:val="clear"/>
            <w:tcMar>
              <w:left w:type="dxa" w:w="103"/>
            </w:tcMar>
            <w:vAlign w:val="center"/>
          </w:tcPr>
          <w:p>
            <w:pPr>
              <w:pStyle w:val="style0"/>
              <w:jc w:val="center"/>
            </w:pPr>
            <w:r>
              <w:rPr/>
              <w:drawing>
                <wp:inline distB="0" distL="0" distR="0" distT="0">
                  <wp:extent cx="619125" cy="62865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3"/>
                          <a:srcRect/>
                          <a:stretch>
                            <a:fillRect/>
                          </a:stretch>
                        </pic:blipFill>
                        <pic:spPr bwMode="auto">
                          <a:xfrm>
                            <a:off x="0" y="0"/>
                            <a:ext cx="619125" cy="628650"/>
                          </a:xfrm>
                          <a:prstGeom prst="rect">
                            <a:avLst/>
                          </a:prstGeom>
                          <a:noFill/>
                          <a:ln w="9525">
                            <a:noFill/>
                            <a:miter lim="800000"/>
                            <a:headEnd/>
                            <a:tailEnd/>
                          </a:ln>
                        </pic:spPr>
                      </pic:pic>
                    </a:graphicData>
                  </a:graphic>
                </wp:inline>
              </w:drawing>
            </w:r>
          </w:p>
          <w:p>
            <w:pPr>
              <w:pStyle w:val="style53"/>
              <w:jc w:val="center"/>
            </w:pPr>
            <w:r>
              <w:rPr/>
            </w:r>
          </w:p>
          <w:p>
            <w:pPr>
              <w:pStyle w:val="style7"/>
              <w:jc w:val="center"/>
            </w:pPr>
            <w:r>
              <w:rPr>
                <w:rFonts w:ascii="Calibri" w:hAnsi="Calibri"/>
                <w:i w:val="false"/>
                <w:iCs w:val="false"/>
                <w:color w:val="00000A"/>
              </w:rPr>
              <w:t>ΕΛΛΗΝΙΚΗ ΔΗΜΟΚΡΑΤΙΑ</w:t>
            </w:r>
          </w:p>
          <w:p>
            <w:pPr>
              <w:pStyle w:val="style48"/>
              <w:jc w:val="center"/>
            </w:pPr>
            <w:r>
              <w:rPr>
                <w:rFonts w:ascii="Calibri" w:hAnsi="Calibri"/>
                <w:b/>
                <w:sz w:val="24"/>
                <w:szCs w:val="24"/>
              </w:rPr>
              <w:t>ΥΠΟΥΡΓΕΙΟ ΔΙΟΙΚΗΤΙΚΗΣ ΜΕΤΑΡΡΥΘΜΙΣΗΣ</w:t>
            </w:r>
          </w:p>
          <w:p>
            <w:pPr>
              <w:pStyle w:val="style0"/>
              <w:jc w:val="center"/>
            </w:pPr>
            <w:r>
              <w:rPr>
                <w:rFonts w:ascii="Calibri" w:hAnsi="Calibri"/>
                <w:b/>
                <w:bCs/>
              </w:rPr>
              <w:t>ΚΑΙ ΗΛΕΚΤΡΟΝΙΚΗΣ ΔΙΑΚΥΒΕΡΝΗΣΗΣ</w:t>
            </w:r>
          </w:p>
          <w:p>
            <w:pPr>
              <w:pStyle w:val="style0"/>
              <w:jc w:val="center"/>
            </w:pPr>
            <w:r>
              <w:rPr>
                <w:rFonts w:ascii="Calibri" w:hAnsi="Calibri"/>
                <w:b/>
                <w:bCs/>
              </w:rPr>
              <w:pict>
                <v:line from="30.6pt,9.2pt" id="shape_0" style="position:absolute" to="210.55pt,9.2pt">
                  <v:stroke color="black" endcap="flat" joinstyle="round" weight="38160"/>
                  <v:fill detectmouseclick="t"/>
                </v:line>
              </w:pict>
            </w:r>
          </w:p>
          <w:p>
            <w:pPr>
              <w:pStyle w:val="style0"/>
              <w:jc w:val="center"/>
            </w:pPr>
            <w:r>
              <w:rPr>
                <w:rFonts w:ascii="Calibri" w:hAnsi="Calibri"/>
                <w:b/>
                <w:bCs/>
              </w:rPr>
            </w:r>
          </w:p>
          <w:p>
            <w:pPr>
              <w:pStyle w:val="style0"/>
              <w:jc w:val="center"/>
            </w:pPr>
            <w:r>
              <w:rPr>
                <w:rFonts w:ascii="Calibri" w:hAnsi="Calibri"/>
                <w:b/>
                <w:bCs/>
              </w:rPr>
              <w:t>ΓΕΝΙΚΗ ΔΙΕΥΘΥΝΣΗ ΚΑΤΑΣΤΑΣΗΣ ΠΡΟΣΩΠΙΚΟΥ</w:t>
            </w:r>
          </w:p>
          <w:p>
            <w:pPr>
              <w:pStyle w:val="style0"/>
              <w:pBdr>
                <w:top w:val="none"/>
                <w:left w:val="none"/>
                <w:bottom w:color="00000A" w:space="0" w:sz="4" w:val="single"/>
                <w:insideH w:color="00000A" w:space="0" w:sz="4" w:val="single"/>
                <w:right w:val="none"/>
                <w:insideV w:val="none"/>
              </w:pBdr>
              <w:jc w:val="center"/>
            </w:pPr>
            <w:r>
              <w:rPr>
                <w:rFonts w:ascii="Calibri" w:hAnsi="Calibri"/>
                <w:b/>
                <w:bCs/>
              </w:rPr>
            </w:r>
          </w:p>
        </w:tc>
        <w:tc>
          <w:tcPr>
            <w:tcW w:type="dxa" w:w="371"/>
            <w:tcBorders>
              <w:top w:val="none"/>
              <w:left w:color="00000A" w:space="0" w:sz="4" w:val="single"/>
              <w:bottom w:val="none"/>
              <w:right w:val="none"/>
            </w:tcBorders>
            <w:shd w:fill="auto" w:val="clear"/>
            <w:tcMar>
              <w:left w:type="dxa" w:w="103"/>
            </w:tcMar>
          </w:tcPr>
          <w:p>
            <w:pPr>
              <w:pStyle w:val="style0"/>
              <w:spacing w:line="360" w:lineRule="auto"/>
              <w:jc w:val="both"/>
            </w:pPr>
            <w:r>
              <w:rPr>
                <w:rFonts w:ascii="Calibri" w:hAnsi="Calibri"/>
              </w:rPr>
            </w:r>
          </w:p>
        </w:tc>
        <w:tc>
          <w:tcPr>
            <w:tcW w:type="dxa" w:w="4681"/>
            <w:vMerge w:val="restart"/>
            <w:tcBorders>
              <w:top w:val="none"/>
              <w:left w:val="none"/>
              <w:bottom w:val="none"/>
              <w:right w:val="none"/>
            </w:tcBorders>
            <w:shd w:fill="auto" w:val="clear"/>
          </w:tcPr>
          <w:p>
            <w:pPr>
              <w:pStyle w:val="style0"/>
              <w:spacing w:line="360" w:lineRule="auto"/>
              <w:jc w:val="right"/>
            </w:pPr>
            <w:r>
              <w:rPr>
                <w:rFonts w:ascii="Calibri" w:hAnsi="Calibri"/>
                <w:b/>
              </w:rPr>
            </w:r>
          </w:p>
          <w:p>
            <w:pPr>
              <w:pStyle w:val="style0"/>
              <w:spacing w:line="360" w:lineRule="auto"/>
              <w:jc w:val="right"/>
            </w:pPr>
            <w:r>
              <w:rPr>
                <w:rFonts w:ascii="Calibri" w:hAnsi="Calibri"/>
                <w:b/>
              </w:rPr>
              <w:t>ΑΝΑΡΤΗΤΕΑ ΣΤΟ ΔΙΑΔΙΚΤΥΟ</w:t>
            </w:r>
          </w:p>
          <w:p>
            <w:pPr>
              <w:pStyle w:val="style0"/>
              <w:spacing w:line="360" w:lineRule="auto"/>
              <w:jc w:val="both"/>
            </w:pPr>
            <w:r>
              <w:rPr>
                <w:rFonts w:ascii="Calibri" w:hAnsi="Calibri"/>
              </w:rPr>
            </w:r>
          </w:p>
          <w:p>
            <w:pPr>
              <w:pStyle w:val="style0"/>
              <w:spacing w:line="360" w:lineRule="auto"/>
              <w:jc w:val="both"/>
            </w:pPr>
            <w:r>
              <w:rPr>
                <w:rFonts w:ascii="Calibri" w:hAnsi="Calibri"/>
              </w:rPr>
              <w:t>Αθήνα,      9   Αυγούστου   2013</w:t>
            </w:r>
          </w:p>
          <w:p>
            <w:pPr>
              <w:pStyle w:val="style0"/>
              <w:spacing w:line="360" w:lineRule="auto"/>
              <w:jc w:val="both"/>
            </w:pPr>
            <w:bookmarkStart w:id="0" w:name="_GoBack"/>
            <w:bookmarkStart w:id="1" w:name="_GoBack"/>
            <w:bookmarkEnd w:id="1"/>
            <w:r>
              <w:rPr>
                <w:rFonts w:ascii="Calibri" w:hAnsi="Calibri"/>
              </w:rPr>
            </w:r>
          </w:p>
          <w:p>
            <w:pPr>
              <w:pStyle w:val="style0"/>
              <w:jc w:val="both"/>
            </w:pPr>
            <w:r>
              <w:rPr>
                <w:rFonts w:ascii="Calibri" w:hAnsi="Calibri"/>
                <w:b/>
                <w:bCs/>
              </w:rPr>
              <w:t>Αριθμ. Πρωτ.:ΔΙΠΙΔΔ/Β.2/3/οικ.</w:t>
            </w:r>
          </w:p>
          <w:p>
            <w:pPr>
              <w:pStyle w:val="style0"/>
              <w:jc w:val="both"/>
            </w:pPr>
            <w:r>
              <w:rPr>
                <w:rFonts w:ascii="Calibri" w:hAnsi="Calibri"/>
              </w:rPr>
            </w:r>
          </w:p>
          <w:p>
            <w:pPr>
              <w:pStyle w:val="style0"/>
              <w:jc w:val="both"/>
            </w:pPr>
            <w:r>
              <w:rPr>
                <w:rFonts w:ascii="Calibri" w:hAnsi="Calibri"/>
              </w:rPr>
            </w:r>
          </w:p>
          <w:p>
            <w:pPr>
              <w:pStyle w:val="style0"/>
              <w:jc w:val="both"/>
            </w:pPr>
            <w:r>
              <w:rPr>
                <w:rFonts w:ascii="Calibri" w:hAnsi="Calibri"/>
              </w:rPr>
            </w:r>
          </w:p>
          <w:p>
            <w:pPr>
              <w:pStyle w:val="style0"/>
              <w:ind w:hanging="900" w:left="792" w:right="0"/>
            </w:pPr>
            <w:r>
              <w:rPr>
                <w:rFonts w:ascii="Calibri" w:hAnsi="Calibri"/>
                <w:b/>
                <w:bCs/>
                <w:u w:val="single"/>
              </w:rPr>
            </w:r>
          </w:p>
          <w:p>
            <w:pPr>
              <w:pStyle w:val="style0"/>
              <w:ind w:hanging="0" w:left="72" w:right="0"/>
            </w:pPr>
            <w:r>
              <w:rPr>
                <w:rFonts w:ascii="Calibri" w:hAnsi="Calibri"/>
                <w:b/>
                <w:bCs/>
                <w:u w:val="single"/>
              </w:rPr>
            </w:r>
          </w:p>
          <w:p>
            <w:pPr>
              <w:pStyle w:val="style0"/>
              <w:ind w:hanging="0" w:left="792" w:right="0"/>
              <w:jc w:val="both"/>
            </w:pPr>
            <w:r>
              <w:rPr>
                <w:rFonts w:ascii="Calibri" w:hAnsi="Calibri"/>
              </w:rPr>
            </w:r>
          </w:p>
        </w:tc>
      </w:tr>
      <w:tr>
        <w:trPr>
          <w:trHeight w:hRule="atLeast" w:val="475"/>
          <w:cantSplit w:val="true"/>
        </w:trPr>
        <w:tc>
          <w:tcPr>
            <w:tcW w:type="dxa" w:w="5399"/>
            <w:gridSpan w:val="2"/>
            <w:tcBorders>
              <w:top w:val="none"/>
              <w:left w:val="none"/>
              <w:bottom w:val="none"/>
              <w:right w:val="none"/>
            </w:tcBorders>
            <w:shd w:fill="auto" w:val="clear"/>
          </w:tcPr>
          <w:p>
            <w:pPr>
              <w:pStyle w:val="style0"/>
              <w:jc w:val="both"/>
            </w:pPr>
            <w:r>
              <w:rPr>
                <w:rFonts w:ascii="Calibri" w:hAnsi="Calibri"/>
              </w:rPr>
            </w:r>
          </w:p>
          <w:p>
            <w:pPr>
              <w:pStyle w:val="style0"/>
              <w:tabs>
                <w:tab w:leader="none" w:pos="4035" w:val="left"/>
              </w:tabs>
              <w:jc w:val="both"/>
            </w:pPr>
            <w:r>
              <w:rPr>
                <w:rFonts w:ascii="Calibri" w:hAnsi="Calibri"/>
                <w:b/>
                <w:bCs/>
                <w:u w:val="single"/>
              </w:rPr>
            </w:r>
          </w:p>
        </w:tc>
        <w:tc>
          <w:tcPr>
            <w:tcW w:type="dxa" w:w="4681"/>
            <w:vMerge w:val="continue"/>
            <w:tcBorders>
              <w:top w:val="none"/>
              <w:left w:val="none"/>
              <w:bottom w:val="none"/>
              <w:right w:val="none"/>
            </w:tcBorders>
            <w:shd w:fill="auto" w:val="clear"/>
          </w:tcPr>
          <w:p>
            <w:pPr>
              <w:pStyle w:val="style0"/>
              <w:ind w:hanging="0" w:left="792" w:right="0"/>
              <w:jc w:val="both"/>
            </w:pPr>
            <w:r>
              <w:rPr>
                <w:rFonts w:ascii="Calibri" w:hAnsi="Calibri"/>
              </w:rPr>
            </w:r>
          </w:p>
        </w:tc>
      </w:tr>
      <w:tr>
        <w:trPr>
          <w:trHeight w:hRule="atLeast" w:val="586"/>
          <w:cantSplit w:val="true"/>
        </w:trPr>
        <w:tc>
          <w:tcPr>
            <w:tcW w:type="dxa" w:w="10080"/>
            <w:gridSpan w:val="3"/>
            <w:tcBorders>
              <w:top w:val="none"/>
              <w:left w:val="none"/>
              <w:bottom w:val="none"/>
              <w:right w:val="none"/>
            </w:tcBorders>
            <w:shd w:fill="auto" w:val="clear"/>
          </w:tcPr>
          <w:p>
            <w:pPr>
              <w:pStyle w:val="style0"/>
            </w:pPr>
            <w:r>
              <w:rPr>
                <w:rFonts w:ascii="Calibri" w:hAnsi="Calibri"/>
              </w:rPr>
            </w:r>
          </w:p>
          <w:p>
            <w:pPr>
              <w:pStyle w:val="style0"/>
              <w:spacing w:after="120" w:before="0"/>
              <w:contextualSpacing w:val="false"/>
              <w:jc w:val="center"/>
            </w:pPr>
            <w:r>
              <w:rPr>
                <w:rFonts w:ascii="Calibri" w:cs="Arial" w:hAnsi="Calibri"/>
                <w:b/>
                <w:bCs/>
              </w:rPr>
              <w:t>ΑΠΟΦΑΣΗ</w:t>
            </w:r>
          </w:p>
          <w:p>
            <w:pPr>
              <w:pStyle w:val="style0"/>
            </w:pPr>
            <w:r>
              <w:rPr>
                <w:rFonts w:ascii="Calibri" w:hAnsi="Calibri"/>
              </w:rPr>
            </w:r>
          </w:p>
          <w:p>
            <w:pPr>
              <w:pStyle w:val="style8"/>
              <w:ind w:hanging="900" w:left="1332" w:right="972"/>
              <w:jc w:val="both"/>
            </w:pPr>
            <w:r>
              <w:rPr>
                <w:rFonts w:ascii="Calibri" w:hAnsi="Calibri"/>
                <w:b/>
                <w:i/>
                <w:iCs/>
                <w:color w:val="00000A"/>
                <w:sz w:val="24"/>
                <w:szCs w:val="24"/>
                <w:u w:val="single"/>
              </w:rPr>
              <w:t>ΘΕΜΑ</w:t>
            </w:r>
            <w:r>
              <w:rPr>
                <w:rFonts w:ascii="Calibri" w:hAnsi="Calibri"/>
                <w:b/>
                <w:color w:val="00000A"/>
                <w:sz w:val="24"/>
                <w:szCs w:val="24"/>
              </w:rPr>
              <w:t>:</w:t>
            </w:r>
            <w:r>
              <w:rPr>
                <w:rFonts w:ascii="Calibri" w:hAnsi="Calibri"/>
                <w:color w:val="00000A"/>
                <w:sz w:val="24"/>
                <w:szCs w:val="24"/>
              </w:rPr>
              <w:t xml:space="preserve"> </w:t>
            </w:r>
            <w:r>
              <w:rPr>
                <w:rFonts w:ascii="Calibri" w:hAnsi="Calibri"/>
                <w:i/>
                <w:color w:val="00000A"/>
                <w:sz w:val="24"/>
                <w:szCs w:val="24"/>
              </w:rPr>
              <w:t xml:space="preserve">Καθορισμός της διαδικασίας επιλογής των προς μετάταξη ή μεταφορά υπαλλήλων, των κριτηρίων επιλογής και κατάταξής τους καθώς και του τρόπου μοριοδότησής τους </w:t>
            </w:r>
          </w:p>
          <w:p>
            <w:pPr>
              <w:pStyle w:val="style0"/>
            </w:pPr>
            <w:r>
              <w:rPr/>
            </w:r>
          </w:p>
        </w:tc>
      </w:tr>
    </w:tbl>
    <w:p>
      <w:pPr>
        <w:pStyle w:val="style0"/>
        <w:spacing w:after="120" w:before="0"/>
        <w:contextualSpacing w:val="false"/>
        <w:jc w:val="center"/>
      </w:pPr>
      <w:r>
        <w:rPr>
          <w:rFonts w:ascii="Calibri" w:cs="Arial" w:hAnsi="Calibri"/>
          <w:b/>
          <w:bCs/>
          <w:lang w:val="en-US"/>
        </w:rPr>
        <w:t>O</w:t>
      </w:r>
      <w:r>
        <w:rPr>
          <w:rFonts w:ascii="Calibri" w:cs="Arial" w:hAnsi="Calibri"/>
          <w:b/>
          <w:bCs/>
        </w:rPr>
        <w:t xml:space="preserve"> ΥΠΟΥΡΓΟΣ</w:t>
      </w:r>
    </w:p>
    <w:tbl>
      <w:tblPr>
        <w:jc w:val="left"/>
        <w:tblInd w:type="dxa" w:w="1926"/>
        <w:tblBorders>
          <w:top w:val="none"/>
          <w:left w:val="none"/>
          <w:bottom w:val="none"/>
          <w:insideH w:val="none"/>
          <w:right w:val="none"/>
          <w:insideV w:val="none"/>
        </w:tblBorders>
        <w:tblCellMar>
          <w:top w:type="dxa" w:w="0"/>
          <w:left w:type="dxa" w:w="108"/>
          <w:bottom w:type="dxa" w:w="0"/>
          <w:right w:type="dxa" w:w="108"/>
        </w:tblCellMar>
      </w:tblPr>
      <w:tblGrid>
        <w:gridCol w:w="4920"/>
      </w:tblGrid>
      <w:tr>
        <w:trPr>
          <w:trHeight w:hRule="atLeast" w:val="481"/>
          <w:cantSplit w:val="false"/>
        </w:trPr>
        <w:tc>
          <w:tcPr>
            <w:tcW w:type="dxa" w:w="4920"/>
            <w:tcBorders>
              <w:top w:val="none"/>
              <w:left w:val="none"/>
              <w:bottom w:val="none"/>
              <w:right w:val="none"/>
            </w:tcBorders>
            <w:shd w:fill="auto" w:val="clear"/>
          </w:tcPr>
          <w:p>
            <w:pPr>
              <w:pStyle w:val="style0"/>
              <w:spacing w:after="120" w:before="0"/>
              <w:contextualSpacing w:val="false"/>
              <w:jc w:val="center"/>
            </w:pPr>
            <w:r>
              <w:rPr>
                <w:rFonts w:ascii="Calibri" w:cs="Arial" w:hAnsi="Calibri"/>
                <w:lang w:eastAsia="en-US"/>
              </w:rPr>
            </w:r>
          </w:p>
          <w:p>
            <w:pPr>
              <w:pStyle w:val="style0"/>
              <w:spacing w:after="120" w:before="0"/>
              <w:contextualSpacing w:val="false"/>
              <w:jc w:val="center"/>
            </w:pPr>
            <w:r>
              <w:rPr>
                <w:rFonts w:ascii="Calibri" w:cs="Arial" w:hAnsi="Calibri"/>
                <w:b/>
                <w:lang w:eastAsia="en-US"/>
              </w:rPr>
              <w:t>ΔΙΟΙΚΗΤΙΚΗΣ ΜΕΤΑΡΡΥΘΜΙΣΗΣ &amp; ΗΛΕΚΤΡΟΝΙΚΗΣ ΔΙΑΚΥΒΕΡΝΗΣΗΣ</w:t>
            </w:r>
          </w:p>
          <w:p>
            <w:pPr>
              <w:pStyle w:val="style0"/>
              <w:spacing w:after="120" w:before="0"/>
              <w:contextualSpacing w:val="false"/>
              <w:jc w:val="center"/>
            </w:pPr>
            <w:r>
              <w:rPr>
                <w:rFonts w:ascii="Calibri" w:cs="Arial" w:hAnsi="Calibri"/>
                <w:lang w:eastAsia="en-US"/>
              </w:rPr>
            </w:r>
          </w:p>
        </w:tc>
      </w:tr>
    </w:tbl>
    <w:p>
      <w:pPr>
        <w:pStyle w:val="style0"/>
        <w:spacing w:after="120" w:before="0"/>
        <w:contextualSpacing w:val="false"/>
        <w:jc w:val="both"/>
      </w:pPr>
      <w:r>
        <w:rPr>
          <w:rFonts w:ascii="Calibri" w:cs="Arial" w:hAnsi="Calibri"/>
        </w:rPr>
        <w:t xml:space="preserve">   </w:t>
      </w:r>
      <w:r>
        <w:rPr>
          <w:rFonts w:ascii="Calibri" w:cs="Arial" w:hAnsi="Calibri"/>
        </w:rPr>
        <w:t>Έχοντας υπόψη:</w:t>
      </w:r>
    </w:p>
    <w:p>
      <w:pPr>
        <w:pStyle w:val="style0"/>
        <w:numPr>
          <w:ilvl w:val="0"/>
          <w:numId w:val="1"/>
        </w:numPr>
        <w:spacing w:after="120" w:before="0"/>
        <w:contextualSpacing w:val="false"/>
        <w:jc w:val="both"/>
      </w:pPr>
      <w:r>
        <w:rPr>
          <w:rFonts w:ascii="Calibri" w:cs="Arial" w:hAnsi="Calibri"/>
        </w:rPr>
        <w:t>τις διατάξεις της περ. 4 της υποπαραγράφου Ζ.1 της παρ. Ζ του άρθρου πρώτου του ν.4093/2012, όπως αντικαταστάθηκε με την παρ. 2 του  άρθρου 91 του ν. 4172/2013 «Φορολογία εισοδήματος, επείγοντα μέτρα εφαρμογής του ν. 4046/2012, του ν. 4093/2012 και του ν. 4127/2013 και άλλες διατάξεις. (ΦΕΚ 167 Α΄) ,</w:t>
      </w:r>
    </w:p>
    <w:p>
      <w:pPr>
        <w:pStyle w:val="style0"/>
        <w:numPr>
          <w:ilvl w:val="0"/>
          <w:numId w:val="1"/>
        </w:numPr>
        <w:spacing w:after="120" w:before="0"/>
        <w:contextualSpacing w:val="false"/>
        <w:jc w:val="both"/>
      </w:pPr>
      <w:r>
        <w:rPr>
          <w:rFonts w:ascii="Calibri" w:cs="Arial" w:hAnsi="Calibri"/>
        </w:rPr>
        <w:t>το αριθ. 119/2013 Προεδρικό Διάταγμα «</w:t>
      </w:r>
      <w:r>
        <w:rPr>
          <w:rFonts w:ascii="Calibri" w:cs="MgHelveticaUCPol" w:hAnsi="Calibri"/>
        </w:rPr>
        <w:t>Διορισμός Αντιπροέδρου της Κυβέρνησης, Υπουργών, Αναπληρωτών Υπουργών και Υφυπουργών»</w:t>
      </w:r>
      <w:r>
        <w:rPr>
          <w:rFonts w:ascii="Calibri" w:cs="Arial" w:hAnsi="Calibri"/>
        </w:rPr>
        <w:t xml:space="preserve"> (ΦΕΚ 153 Α’),</w:t>
      </w:r>
    </w:p>
    <w:p>
      <w:pPr>
        <w:pStyle w:val="style49"/>
        <w:numPr>
          <w:ilvl w:val="0"/>
          <w:numId w:val="1"/>
        </w:numPr>
        <w:spacing w:after="120" w:before="0" w:line="100" w:lineRule="atLeast"/>
        <w:contextualSpacing w:val="false"/>
        <w:jc w:val="both"/>
      </w:pPr>
      <w:r>
        <w:rPr>
          <w:rFonts w:cs="Arial"/>
          <w:sz w:val="24"/>
          <w:szCs w:val="24"/>
        </w:rPr>
        <w:t>το γεγονός ότι από τις διατάξεις της παρούσας απόφασης δεν προκαλείται δαπάνη σε βάρος του κρατικού προϋπολογισμού, αποφασίζουμε:</w:t>
      </w:r>
    </w:p>
    <w:p>
      <w:pPr>
        <w:pStyle w:val="style0"/>
        <w:jc w:val="both"/>
      </w:pPr>
      <w:r>
        <w:rPr>
          <w:rFonts w:ascii="Calibri" w:hAnsi="Calibri"/>
        </w:rPr>
      </w:r>
    </w:p>
    <w:p>
      <w:pPr>
        <w:pStyle w:val="style43"/>
        <w:ind w:hanging="0" w:left="720" w:right="0"/>
        <w:jc w:val="both"/>
      </w:pPr>
      <w:r>
        <w:rPr>
          <w:rFonts w:ascii="Calibri" w:hAnsi="Calibri"/>
          <w:b/>
          <w:sz w:val="24"/>
          <w:szCs w:val="24"/>
        </w:rPr>
        <w:t xml:space="preserve">Άρθρο 1 </w:t>
      </w:r>
    </w:p>
    <w:p>
      <w:pPr>
        <w:pStyle w:val="style43"/>
        <w:ind w:hanging="0" w:left="720" w:right="0"/>
        <w:jc w:val="both"/>
      </w:pPr>
      <w:r>
        <w:rPr>
          <w:rFonts w:ascii="Calibri" w:hAnsi="Calibri"/>
          <w:b/>
          <w:sz w:val="24"/>
          <w:szCs w:val="24"/>
        </w:rPr>
        <w:t>Σκοπός</w:t>
      </w:r>
    </w:p>
    <w:p>
      <w:pPr>
        <w:pStyle w:val="style0"/>
        <w:jc w:val="center"/>
      </w:pPr>
      <w:r>
        <w:rPr>
          <w:rFonts w:ascii="Calibri" w:hAnsi="Calibri"/>
          <w:b/>
        </w:rPr>
      </w:r>
    </w:p>
    <w:p>
      <w:pPr>
        <w:pStyle w:val="style43"/>
        <w:ind w:hanging="0" w:left="720" w:right="0"/>
        <w:jc w:val="both"/>
      </w:pPr>
      <w:r>
        <w:rPr>
          <w:rFonts w:ascii="Calibri" w:hAnsi="Calibri"/>
          <w:sz w:val="24"/>
          <w:szCs w:val="24"/>
        </w:rPr>
        <w:t xml:space="preserve">Σκοπός της απόφασης αυτής είναι η ρύθμιση ειδικότερων θεμάτων σχετικών με: </w:t>
      </w:r>
      <w:r>
        <w:rPr>
          <w:rFonts w:ascii="Calibri" w:hAnsi="Calibri"/>
          <w:b/>
          <w:sz w:val="24"/>
          <w:szCs w:val="24"/>
        </w:rPr>
        <w:t>α)</w:t>
      </w:r>
      <w:r>
        <w:rPr>
          <w:rFonts w:ascii="Calibri" w:hAnsi="Calibri"/>
          <w:sz w:val="24"/>
          <w:szCs w:val="24"/>
        </w:rPr>
        <w:t xml:space="preserve"> τη διαδικασία επιλογής των προς μετάταξη ή μεταφορά των υπαλλήλων που έχουν τεθεί σε διαθεσιμότητα </w:t>
      </w:r>
      <w:r>
        <w:rPr>
          <w:rFonts w:ascii="Calibri" w:hAnsi="Calibri"/>
          <w:b/>
          <w:sz w:val="24"/>
          <w:szCs w:val="24"/>
        </w:rPr>
        <w:t>β)</w:t>
      </w:r>
      <w:r>
        <w:rPr>
          <w:rFonts w:ascii="Calibri" w:hAnsi="Calibri"/>
          <w:sz w:val="24"/>
          <w:szCs w:val="24"/>
        </w:rPr>
        <w:t xml:space="preserve"> τα αναγκαία δικαιολογητικά, γ</w:t>
      </w:r>
      <w:r>
        <w:rPr>
          <w:rFonts w:ascii="Calibri" w:hAnsi="Calibri"/>
          <w:b/>
          <w:sz w:val="24"/>
          <w:szCs w:val="24"/>
        </w:rPr>
        <w:t>)</w:t>
      </w:r>
      <w:r>
        <w:rPr>
          <w:rFonts w:ascii="Calibri" w:hAnsi="Calibri"/>
          <w:sz w:val="24"/>
          <w:szCs w:val="24"/>
        </w:rPr>
        <w:t xml:space="preserve"> τα επιμέρους κριτήρια μοριοδότησης και </w:t>
      </w:r>
      <w:r>
        <w:rPr>
          <w:rFonts w:ascii="Calibri" w:hAnsi="Calibri"/>
          <w:b/>
          <w:sz w:val="24"/>
          <w:szCs w:val="24"/>
        </w:rPr>
        <w:t>δ)</w:t>
      </w:r>
      <w:r>
        <w:rPr>
          <w:rFonts w:ascii="Calibri" w:hAnsi="Calibri"/>
          <w:sz w:val="24"/>
          <w:szCs w:val="24"/>
        </w:rPr>
        <w:t xml:space="preserve"> τον αριθμό των μορίων που αντιστοιχούν στα επιμέρους κριτήρια. </w:t>
      </w:r>
    </w:p>
    <w:p>
      <w:pPr>
        <w:pStyle w:val="style43"/>
        <w:jc w:val="both"/>
      </w:pPr>
      <w:r>
        <w:rPr>
          <w:rFonts w:ascii="Calibri" w:hAnsi="Calibri"/>
          <w:sz w:val="24"/>
          <w:szCs w:val="24"/>
        </w:rPr>
      </w:r>
    </w:p>
    <w:p>
      <w:pPr>
        <w:pStyle w:val="style43"/>
        <w:jc w:val="both"/>
      </w:pPr>
      <w:r>
        <w:rPr>
          <w:rFonts w:ascii="Calibri" w:hAnsi="Calibri"/>
          <w:sz w:val="24"/>
          <w:szCs w:val="24"/>
        </w:rPr>
      </w:r>
    </w:p>
    <w:p>
      <w:pPr>
        <w:pStyle w:val="style43"/>
        <w:jc w:val="both"/>
      </w:pPr>
      <w:r>
        <w:rPr>
          <w:rFonts w:ascii="Calibri" w:hAnsi="Calibri"/>
          <w:sz w:val="24"/>
          <w:szCs w:val="24"/>
        </w:rPr>
      </w:r>
    </w:p>
    <w:p>
      <w:pPr>
        <w:pStyle w:val="style43"/>
        <w:jc w:val="both"/>
      </w:pPr>
      <w:r>
        <w:rPr>
          <w:rFonts w:ascii="Calibri" w:hAnsi="Calibri"/>
          <w:sz w:val="24"/>
          <w:szCs w:val="24"/>
        </w:rPr>
      </w:r>
    </w:p>
    <w:p>
      <w:pPr>
        <w:pStyle w:val="style43"/>
        <w:ind w:hanging="0" w:left="720" w:right="0"/>
        <w:jc w:val="both"/>
      </w:pPr>
      <w:r>
        <w:rPr>
          <w:rFonts w:ascii="Calibri" w:hAnsi="Calibri"/>
          <w:b/>
          <w:sz w:val="24"/>
          <w:szCs w:val="24"/>
        </w:rPr>
        <w:t xml:space="preserve"> </w:t>
      </w:r>
      <w:r>
        <w:rPr>
          <w:rFonts w:ascii="Calibri" w:hAnsi="Calibri"/>
          <w:b/>
          <w:sz w:val="24"/>
          <w:szCs w:val="24"/>
        </w:rPr>
        <w:t>ΚΕΦΑΛΑΙΟ Α’</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b/>
          <w:sz w:val="24"/>
          <w:szCs w:val="24"/>
        </w:rPr>
        <w:t xml:space="preserve">Διαδικασία και κριτήρια </w:t>
      </w:r>
      <w:r>
        <w:rPr>
          <w:rFonts w:ascii="Calibri" w:cs="Book Antiqua" w:hAnsi="Calibri"/>
          <w:b/>
          <w:sz w:val="24"/>
          <w:szCs w:val="24"/>
        </w:rPr>
        <w:t xml:space="preserve">αξιολόγησης </w:t>
      </w:r>
      <w:r>
        <w:rPr>
          <w:rFonts w:ascii="Calibri" w:hAnsi="Calibri"/>
          <w:b/>
          <w:sz w:val="24"/>
          <w:szCs w:val="24"/>
        </w:rPr>
        <w:t>των προς μετάταξη ή μεταφορά υπαλλήλων σύμφωνα με τις διατάξεις του άρθρου 91 του ν.4172/2013.</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b/>
          <w:sz w:val="24"/>
          <w:szCs w:val="24"/>
        </w:rPr>
        <w:t>Άρθρο 2</w:t>
      </w:r>
    </w:p>
    <w:p>
      <w:pPr>
        <w:pStyle w:val="style43"/>
        <w:ind w:hanging="0" w:left="720" w:right="0"/>
        <w:jc w:val="both"/>
      </w:pPr>
      <w:r>
        <w:rPr>
          <w:rFonts w:ascii="Calibri" w:hAnsi="Calibri"/>
          <w:b/>
          <w:sz w:val="24"/>
          <w:szCs w:val="24"/>
        </w:rPr>
        <w:t>Διαδικασία και κριτήρια αξιολόγησης για τη μετάταξη ή μεταφορά</w:t>
      </w:r>
    </w:p>
    <w:p>
      <w:pPr>
        <w:pStyle w:val="style43"/>
        <w:ind w:hanging="0" w:left="720" w:right="0"/>
        <w:jc w:val="both"/>
      </w:pPr>
      <w:r>
        <w:rPr>
          <w:rFonts w:ascii="Calibri" w:hAnsi="Calibri"/>
          <w:b/>
          <w:sz w:val="24"/>
          <w:szCs w:val="24"/>
        </w:rPr>
      </w:r>
    </w:p>
    <w:p>
      <w:pPr>
        <w:pStyle w:val="style43"/>
        <w:numPr>
          <w:ilvl w:val="0"/>
          <w:numId w:val="10"/>
        </w:numPr>
        <w:tabs>
          <w:tab w:leader="none" w:pos="916" w:val="left"/>
          <w:tab w:leader="none" w:pos="1080"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jc w:val="both"/>
      </w:pPr>
      <w:r>
        <w:rPr>
          <w:rFonts w:ascii="Calibri" w:hAnsi="Calibri"/>
          <w:sz w:val="24"/>
          <w:szCs w:val="24"/>
        </w:rPr>
        <w:t xml:space="preserve">Η μετάταξη μόνιμων πολιτικών υπαλλήλων και η μεταφορά υπαλλήλων με σχέση εργασίας ιδιωτικού δικαίου αορίστου χρόνου που υπηρετούν σε υπηρεσίες, κεντρικές και περιφερειακές, του Δημοσίου, των ανεξάρτητων αρχών, των Οργανισμών Τοπικής Αυτοδιοίκησης (Ο.Τ.Α.) πρώτου και δεύτερου βαθμού και των λοιπών νομικών προσώπων δημοσίου δικαίου (Ν.Π.Δ.Δ.) και η μεταφορά υπαλλήλων που διατηρούν τη δημοσιοϋπαλληλική τους ιδιότητα των νομικών προσώπων ιδιωτικού δικαίου (Ν.Π.Ι.Δ.) που ανήκουν στο δημόσιο τομέα σε άλλες υπηρεσίες του Δημοσίου, ανεξάρτητων αρχών, Ο.Τ.Α. πρώτου και δεύτερου βαθμού και των λοιπών Ν.Π.Δ.Δ., όταν επιβάλλεται από το συμφέρον της υπηρεσίας υποδοχής, ιδίως για την κάλυψη άμεσων υπηρεσιακών αναγκών και την καλύτερη αξιοποίηση του ανθρώπινου δυναμικού, γίνονται σύμφωνα με τα κριτήρια και τη διαδικασία της παραγράφου 2 του άρθρου 91 του ν.4172/2013 καθώς και τις ειδικότερες ρυθμίσεις των επόμενων παραγράφων. </w:t>
      </w:r>
    </w:p>
    <w:p>
      <w:pPr>
        <w:pStyle w:val="style43"/>
        <w:numPr>
          <w:ilvl w:val="0"/>
          <w:numId w:val="10"/>
        </w:numPr>
        <w:jc w:val="both"/>
      </w:pPr>
      <w:r>
        <w:rPr>
          <w:rFonts w:ascii="Calibri" w:hAnsi="Calibri"/>
          <w:sz w:val="24"/>
          <w:szCs w:val="24"/>
        </w:rPr>
        <w:t xml:space="preserve">Το αίτημα που υποβάλει ο αρμόδιος Υπουργός ή ο Πρόεδρος Ανεξάρτητης Αρχής για την κάλυψη των υπηρεσιακών αναγκών του οικείου φορέα και των νομικών προσώπων αυτού, σύμφωνα με το εδάφιο πρώτο της  παρ.2 του άρθρου 91 του ν.4172/2013 προσδιορίζει ακριβώς τον αριθμό του αναγκαίου προσωπικού κατά κατηγορία, κλάδο και ειδικότητα (υφιστάμενη ή συναφή) και συνοδεύεται από έκθεση που καθορίζει το περιεχόμενο των προς κάλυψη αναγκών με  τεκμηρίωση που στηρίζεται σε εκθέσεις αξιολόγησης δομών και σχέδια στελέχωσης.  </w:t>
      </w:r>
    </w:p>
    <w:p>
      <w:pPr>
        <w:pStyle w:val="style43"/>
        <w:numPr>
          <w:ilvl w:val="0"/>
          <w:numId w:val="10"/>
        </w:numPr>
        <w:jc w:val="both"/>
      </w:pPr>
      <w:r>
        <w:rPr>
          <w:rFonts w:ascii="Calibri" w:hAnsi="Calibri"/>
          <w:sz w:val="24"/>
          <w:szCs w:val="24"/>
        </w:rPr>
        <w:t xml:space="preserve">Τα αιτήματα, οι εκθέσεις του προηγούμενου εδαφίου καθώς και το πλεονάζον προσωπικό ανά κατηγορία, κλάδο ή/και ειδικότητα διαβιβάζονται στο Τριμελές Συμβούλιο του άρθρου 5 παρ. 3 του ν. 4024/2011. Το Συμβούλιο εκδίδει εντός προθεσμίας δέκα (10) ημερών από τη σχετική εντολή του Υπουργού Διοικητικής Μεταρρύθμισης και Ηλεκτρονικής Διακυβέρνησης αιτιολογημένη γνώμη σύμφωνα με το εδάφιο δεύτερο της  παρ.2 του άρθρου 91 του ν.4172/2013  σχετικά: α) με τον αριθμό και τα απαιτούμενα προσόντα των υπαλλήλων που θα μεταταχθούν/μεταφερθούν ανά κατηγορία, κλάδο ή/και ειδικότητα και φορέα υποδοχής β) τη σειρά προτεραιότητας των φορέων υποδοχής. Για τον καθορισμό της σειράς προτεραιότητας των φορέων, με την οποία πρέπει να καλυφθούν οι ανάγκες τους, το </w:t>
      </w:r>
      <w:r>
        <w:rPr>
          <w:rFonts w:ascii="Calibri" w:hAnsi="Calibri"/>
          <w:sz w:val="24"/>
          <w:szCs w:val="24"/>
          <w:lang w:val="en-US"/>
        </w:rPr>
        <w:t>T</w:t>
      </w:r>
      <w:r>
        <w:rPr>
          <w:rFonts w:ascii="Calibri" w:hAnsi="Calibri"/>
          <w:sz w:val="24"/>
          <w:szCs w:val="24"/>
        </w:rPr>
        <w:t>ριμελές Συμβούλιο λαμβάνει υπόψη ιδίως τις προτεραιότητες πολιτικής ανθρώπινου δυναμικού του δημοσίου τομέα καθώς και τη φύση και το μέγεθος των προς κάλυψη αναγκών κάθε φορέα.</w:t>
      </w:r>
    </w:p>
    <w:p>
      <w:pPr>
        <w:pStyle w:val="style43"/>
        <w:ind w:hanging="0" w:left="720" w:right="0"/>
        <w:jc w:val="both"/>
      </w:pPr>
      <w:r>
        <w:rPr>
          <w:rFonts w:ascii="Calibri" w:hAnsi="Calibri"/>
          <w:sz w:val="24"/>
          <w:szCs w:val="24"/>
        </w:rPr>
      </w:r>
    </w:p>
    <w:p>
      <w:pPr>
        <w:pStyle w:val="style43"/>
        <w:numPr>
          <w:ilvl w:val="0"/>
          <w:numId w:val="10"/>
        </w:numPr>
        <w:jc w:val="both"/>
      </w:pPr>
      <w:r>
        <w:rPr>
          <w:rFonts w:ascii="Calibri" w:hAnsi="Calibri"/>
          <w:sz w:val="24"/>
          <w:szCs w:val="24"/>
        </w:rPr>
        <w:t xml:space="preserve">Μετά τη συγκέντρωση των αιτημάτων και των εκθέσεων των φορέων και τη γνωμοδότηση του Τριμελούς Συμβουλίου του άρθρου 5 παρ. 3 του ν. 4024/2011, εκδίδεται και δημοσιεύεται στην Εφημερίδα της Κυβερνήσεως η Ανακοίνωση του Υπουργού Διοικητικής Μεταρρύθμισης και Ηλεκτρονικής Διακυβέρνησης που προβλέπεται από το εδάφιο τρίτο της παρ. 2 του άρθρου 91 του ν.4172/2013. </w:t>
      </w:r>
    </w:p>
    <w:p>
      <w:pPr>
        <w:pStyle w:val="style43"/>
        <w:ind w:hanging="0" w:left="1440" w:right="0"/>
        <w:jc w:val="both"/>
      </w:pPr>
      <w:r>
        <w:rPr>
          <w:rFonts w:ascii="Calibri" w:hAnsi="Calibri"/>
          <w:sz w:val="24"/>
          <w:szCs w:val="24"/>
        </w:rPr>
        <w:t xml:space="preserve">Με την Ανακοίνωση καθορίζονται: </w:t>
      </w:r>
      <w:r>
        <w:rPr>
          <w:rFonts w:ascii="Calibri" w:hAnsi="Calibri"/>
          <w:sz w:val="24"/>
          <w:szCs w:val="24"/>
          <w:shd w:fill="FFFFFF" w:val="clear"/>
        </w:rPr>
        <w:t>α) η σειρά προτεραιότητας των φορέων υποδοχής, β) ο αριθμός των υπαλλήλων που θα διατεθεί σε κάθε φορέα ανά κατηγορία, κλάδο ή και ειδικότητα, σύμφωνα με τα οικεία περιγράμματα θέσεων εφόσον υπάρχουν, γ) τα απαιτούμενα προσόντα</w:t>
      </w:r>
      <w:r>
        <w:rPr>
          <w:rFonts w:ascii="Calibri" w:hAnsi="Calibri"/>
          <w:sz w:val="24"/>
          <w:szCs w:val="24"/>
        </w:rPr>
        <w:t xml:space="preserve">. Η Ανακοίνωση μπορεί να απευθύνεται στο σύνολο ή σε μέρος των φορέων της περίπτωσης 1 της υποπαραγράφου Ζ.1  της παραγράφου Ζ του ν.4093/2012, όπως έχει αντικατασταθεί από την παράγραφο 1 του άρθρου 91 του ν. 4172/2013. </w:t>
      </w:r>
    </w:p>
    <w:p>
      <w:pPr>
        <w:pStyle w:val="style43"/>
        <w:ind w:hanging="0" w:left="1080" w:right="0"/>
        <w:jc w:val="both"/>
      </w:pPr>
      <w:r>
        <w:rPr>
          <w:rFonts w:ascii="Calibri" w:hAnsi="Calibri"/>
          <w:sz w:val="24"/>
          <w:szCs w:val="24"/>
        </w:rPr>
      </w:r>
    </w:p>
    <w:p>
      <w:pPr>
        <w:pStyle w:val="style43"/>
        <w:numPr>
          <w:ilvl w:val="0"/>
          <w:numId w:val="10"/>
        </w:numPr>
        <w:jc w:val="both"/>
      </w:pPr>
      <w:r>
        <w:rPr>
          <w:rFonts w:ascii="Calibri" w:hAnsi="Calibri"/>
          <w:sz w:val="24"/>
          <w:szCs w:val="24"/>
        </w:rPr>
        <w:t xml:space="preserve">Οι φορείς προέλευσης προς τους οποίους απευθύνεται η Ανακοίνωση του Υπουργού Διοικητικής Μεταρρύθμισης και Ηλεκτρονικής Διακυβέρνησης συντάσσουν με ευθύνη των υπηρεσιών προσωπικού τους, μέσα σε προθεσμία δέκα(10) ημερών από την ημερομηνία λήξης προθεσμίας υποβολής των αιτήσεων, πίνακες συνδρομής κριτηρίων όλων των μόνιμων και των με σχέση εργασίας ιδιωτικού δικαίου αορίστου χρόνου υπαλλήλων τους, οι οποίοι διαθέτουν τα τυπικά προσόντα που καθορίζονται με την Ανακοίνωση. </w:t>
      </w:r>
    </w:p>
    <w:p>
      <w:pPr>
        <w:pStyle w:val="style43"/>
        <w:ind w:hanging="0" w:left="1495" w:right="0"/>
        <w:jc w:val="both"/>
      </w:pPr>
      <w:r>
        <w:rPr>
          <w:rFonts w:ascii="Calibri" w:hAnsi="Calibri"/>
          <w:sz w:val="24"/>
          <w:szCs w:val="24"/>
        </w:rPr>
        <w:t>Με την ίδια Ανακοίνωση ορίζεται  αποκλειστική δεκαπενθήμερη προθεσμία με την οποία καλούνται οι υπάλληλοι που ενδιαφέρονται, να υποβάλουν Αίτηση - Υπεύθυνη Δήλωση στην υπηρεσία προσωπικού του φορέα προέλευσης. Μαζί με την Αίτηση - Υπεύθυνη Δήλωση ο ενδιαφερόμενος  μπορεί να υποβάλει,  κάθε δικαιολογητικό απαραίτητο για τη βαθμολόγηση των σχετικών κριτηρίων, ιδίως όταν αυτό δεν περιλαμβάνεται ήδη στον υπηρεσιακό του φάκελο.</w:t>
      </w:r>
    </w:p>
    <w:p>
      <w:pPr>
        <w:pStyle w:val="style43"/>
        <w:ind w:hanging="0" w:left="1495" w:right="0"/>
        <w:jc w:val="both"/>
      </w:pPr>
      <w:r>
        <w:rPr>
          <w:rFonts w:ascii="Calibri" w:hAnsi="Calibri"/>
          <w:sz w:val="24"/>
          <w:szCs w:val="24"/>
        </w:rPr>
        <w:t xml:space="preserve">Με την Αίτηση - Υπεύθυνη Δήλωση οι ενδιαφερόμενοι δηλώνουν τους φορείς στους οποίους επιθυμούν να μεταταχθούν ή να μεταφερθούν με τη σειρά προτίμησης τους, καθώς και αν συναινούν η μετάταξη ή η μεταφορά τους να γίνει σε θέσεις κατώτερης κατηγορίας από την κατηγορία της θέσης στην οποία υπηρετούσαν στο φορέα προέλευσης. Σε περίπτωση που ο υπάλληλος δεν δηλώσει καμία προτίμηση στην αίτηση-υπεύθυνη δήλωση θεωρείται ότι έχει δηλώσει το σύνολο των θέσεων, με τη σειρά αναγραφής αυτών στην Ανακοίνωση του Υπουργού Διοικητικής Μεταρρύθμισης και Ηλεκτρονικής Διακυβέρνησης. Υπάλληλοι που δεν καταλαμβάνουν θέση προτίμησής τους, επειδή σε αυτή διατίθενται υπάλληλοι που διαθέτουν μεγαλύτερο αριθμό μορίων, διατίθενται σε κενές θέσεις με τη σειρά προτεραιότητας που ορίζεται στην ως άνω Ανακοίνωση, ανάλογα με τα μόρια που συγκεντρώνουν. Οι προτιμήσεις των υπαλλήλων καταχωρίζονται σε ιδιαίτερες στήλες του πίνακα με ευθύνη των υπηρεσιών προσωπικού των φορέων προέλευσης. Οι πίνακες συντάσσονται σε ψηφιακή μορφή, σύμφωνα με ενιαίο λογισμικό που παρέχει για το σκοπό αυτό το ΑΣΕΠ, κατά κατηγορία και κλάδο ή και ειδικότητα και βεβαιώνουν για κάθε υπάλληλο τη συνδρομή των κριτηρίων των Πινάκων Ι, II και III του Παραρτήματος Α΄.      </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r>
    </w:p>
    <w:p>
      <w:pPr>
        <w:pStyle w:val="style43"/>
        <w:numPr>
          <w:ilvl w:val="0"/>
          <w:numId w:val="10"/>
        </w:numPr>
        <w:jc w:val="both"/>
      </w:pPr>
      <w:r>
        <w:rPr>
          <w:rFonts w:ascii="Calibri" w:hAnsi="Calibri"/>
          <w:sz w:val="24"/>
          <w:szCs w:val="24"/>
        </w:rPr>
        <w:t>Οι αιτήσεις των υπαλλήλων, οι πίνακες συνδρομής κριτηρίων μαζί με τα πιστοποιητικά υπηρεσιακής κατάστασης που εκδίδουν οι υπηρεσίες προσωπικού των φορέων προέλευσης από τα οποία προκύπτει η αποτίμηση των προσόντων των υπαλλήλων και τα οποία συντάσσονται μετά τον έλεγχο της νομιμότητας πρόσληψης και των πιστοποιητικών και στοιχείων που συγκροτούν τα προσωπικά μητρώα των υπαλλήλων, διαβιβάζονται εντός της ίδιας ως άνω δεκαήμερης προθεσμίας  και σε ψηφιακή μορφή, από τις ίδιες υπηρεσίες προσωπικού των φορέων προέλευσης στο Τριμελές Ειδικό Υπηρεσιακό Συμβούλιο του φορέα ή των φορέων υποδοχής για τους οποίους έχουν εκδηλώσει ενδιαφέρον οι προς μετάταξη ή μεταφορά υπάλληλοι. Το Τριμελές Ειδικό Υπηρεσιακό Συμβούλιο του φορέα υποδοχής υποστηρίζεται λειτουργικά, διοικητικά και μηχανογραφικά από το ΑΣΕΠ, το οποίο αναλαμβάνει βάσει των πινάκων συνδρομής κριτηρίων, τη μοριοδότηση των προσόντων των υπαλλήλων σύμφωνα με τα κριτήρια ανά κατηγορία προσωπικού που παρατίθενται στους Πίνακες Ι, ΙΙ, ΙΙΙ του Παραρτήματος Α΄ της παρούσας. Ακολούθως, το ΑΣΕΠ καταρτίζει κατά φθίνουσα σειρά πίνακα βαθμολογικής κατάταξης υπαλλήλων, ανά φορέα υποδοχής, κατηγορία, κλάδο ή και ειδικότητα προσωπικού και τον διαβιβάζει στο αρμόδιο Τριμελές Ειδικό Υπηρεσιακό Συμβούλιο του φορέα υποδοχής.</w:t>
      </w:r>
    </w:p>
    <w:p>
      <w:pPr>
        <w:pStyle w:val="style43"/>
        <w:ind w:hanging="0" w:left="1080" w:right="0"/>
        <w:jc w:val="both"/>
      </w:pPr>
      <w:r>
        <w:rPr>
          <w:rFonts w:ascii="Calibri" w:hAnsi="Calibri"/>
          <w:sz w:val="24"/>
          <w:szCs w:val="24"/>
        </w:rPr>
      </w:r>
    </w:p>
    <w:p>
      <w:pPr>
        <w:pStyle w:val="style43"/>
        <w:numPr>
          <w:ilvl w:val="0"/>
          <w:numId w:val="10"/>
        </w:numPr>
        <w:jc w:val="both"/>
      </w:pPr>
      <w:r>
        <w:rPr>
          <w:rFonts w:ascii="Calibri" w:hAnsi="Calibri"/>
          <w:sz w:val="24"/>
          <w:szCs w:val="24"/>
        </w:rPr>
        <w:t xml:space="preserve"> </w:t>
      </w:r>
      <w:r>
        <w:rPr>
          <w:rFonts w:ascii="Calibri" w:hAnsi="Calibri"/>
          <w:sz w:val="24"/>
          <w:szCs w:val="24"/>
        </w:rPr>
        <w:t xml:space="preserve">Τα αρμόδια Τριμελή Ειδικά Υπηρεσιακά Συμβούλια των φορέων υποδοχής, τα οποία συνεδριάζουν εκ παραλλήλου γνωμοδοτούν εντός προθεσμίας δεκαπέντε (15) ημερών από την περιέλευση σε αυτά των πινάκων βαθμολογικής κατάταξης του ΑΣΕΠ για τη σειρά προτεραιότητας με την οποία οι ως άνω υπάλληλοι των πινάκων μπορεί να μεταταχθούν ή μεταφερθούν και εκδίδουν τους Τελικούς Πίνακες Διάθεσης. </w:t>
      </w:r>
    </w:p>
    <w:p>
      <w:pPr>
        <w:pStyle w:val="style43"/>
        <w:ind w:hanging="0" w:left="1418" w:right="0"/>
        <w:jc w:val="both"/>
      </w:pPr>
      <w:r>
        <w:rPr>
          <w:rFonts w:ascii="Calibri" w:hAnsi="Calibri"/>
          <w:sz w:val="24"/>
          <w:szCs w:val="24"/>
        </w:rPr>
        <w:t>Για τη γνωμοδότηση τους, τα Τριμελή Ειδικά Υπηρεσιακά Συμβούλια λαμβάνουν υπόψη την κατάταξη των υπαλλήλων που μπορεί να μεταταχθούν /μεταφερθούν με βάση τα γενικά κριτήρια επιλογής του Παραρτήματος Α΄ της παρούσης και τα τυχόν πρόσθετα ειδικά κριτήρια που έχουν καθοριστεί με σχετική Κοινή Υπουργική Απόφαση.</w:t>
      </w:r>
    </w:p>
    <w:p>
      <w:pPr>
        <w:pStyle w:val="style43"/>
        <w:ind w:hanging="0" w:left="720" w:right="0"/>
        <w:jc w:val="both"/>
      </w:pPr>
      <w:r>
        <w:rPr>
          <w:rFonts w:ascii="Calibri" w:hAnsi="Calibri"/>
          <w:sz w:val="24"/>
          <w:szCs w:val="24"/>
        </w:rPr>
      </w:r>
    </w:p>
    <w:p>
      <w:pPr>
        <w:pStyle w:val="style43"/>
        <w:numPr>
          <w:ilvl w:val="0"/>
          <w:numId w:val="10"/>
        </w:numPr>
        <w:jc w:val="both"/>
      </w:pPr>
      <w:r>
        <w:rPr>
          <w:rFonts w:ascii="Calibri" w:hAnsi="Calibri"/>
          <w:sz w:val="24"/>
          <w:szCs w:val="24"/>
        </w:rPr>
        <w:t xml:space="preserve">Εντός της προθεσμίας της προηγούμενης παραγράφου και στην περίπτωση που ο υπάλληλος διατίθεται σε φορείς υποδοχής διαφορετικών Υπουργείων ή Ανεξάρτητων Αρχών, τα Τριμελή Ειδικά Υπηρεσιακά Συμβούλια των φορέων υποδοχής, διαβιβάζουν τους πίνακες βαθμολογικής κατάταξης στο ΑΣΕΠ, το οποίο καταρτίζει για όλους τους φορείς υποδοχής Ενιαίο Πίνακα Διάθεσης ανά κατηγορία, κλάδο ή και ειδικότητα προσωπικού.  Για την κατάρτιση του Ενιαίου Πίνακα Διάθεσης, το ΑΣΕΠ λαμβάνει υπόψη τη βαθμολογική κατάταξη των υπαλλήλων, τη σειρά προτίμησης σε φορείς υποδοχής, καθώς και τη σειρά προτεραιότητας των φορέων υποδοχής όπως έχει καθοριστεί με την Ανακοίνωση του Υπουργού Διοικητικής Μεταρρύθμισης και Ηλεκτρονικής Διακυβέρνησης. Στη συνέχεια, ο Ενιαίος Πίνακας Διάθεσης διαβιβάζεται από το ΑΣΕΠ στο Τριμελές Συμβούλιο του άρθρου 5 παρ. 3 του ν. 4024/2011 το οποίο και εκδίδει τον τελικό πίνακα στο πλαίσιο της αρμοδιότητάς του, σύμφωνα με το δέκατο τέταρτο  εδάφιο της παρ.2 του άρθρου 91 του ν.4172/2013. </w:t>
      </w:r>
    </w:p>
    <w:p>
      <w:pPr>
        <w:pStyle w:val="style43"/>
        <w:numPr>
          <w:ilvl w:val="0"/>
          <w:numId w:val="10"/>
        </w:numPr>
        <w:jc w:val="both"/>
      </w:pPr>
      <w:r>
        <w:rPr>
          <w:rFonts w:ascii="Calibri" w:hAnsi="Calibri"/>
          <w:sz w:val="24"/>
          <w:szCs w:val="24"/>
        </w:rPr>
        <w:t xml:space="preserve">Οι  Πίνακες Διάθεσης των παρ. 7 και 8 της παρούσης διαβιβάζονται στις αρμόδιες υπηρεσίες προσωπικού των φορέων προέλευσης και των φορέων υποδοχής. Η επιλεγείσα σειρά προτεραιότητας είναι δεσμευτική για τον υπάλληλο. </w:t>
      </w:r>
    </w:p>
    <w:p>
      <w:pPr>
        <w:pStyle w:val="style43"/>
        <w:ind w:hanging="0" w:left="1495" w:right="0"/>
        <w:jc w:val="both"/>
      </w:pPr>
      <w:r>
        <w:rPr>
          <w:rFonts w:ascii="Calibri" w:hAnsi="Calibri"/>
          <w:sz w:val="24"/>
          <w:szCs w:val="24"/>
        </w:rPr>
        <w:t>Ακολούθως, εκδίδεται απόφαση μετάταξης/μεταφοράς από τον οικείο φορέα υποδοχής που δημοσιεύεται την Εφημερίδα της Κυβερνήσεως. Με την απόφαση καθορίζεται επίσης η ημερομηνία εμφάνισης των υπαλλήλων στους φορείς υποδοχής. Ως προς τις συνέπειες της υπαίτιας μη εμφάνισης του υπαλλήλου στο φορέα υποδοχής κατά την ορισθείσα ημερομηνία εφαρμόζονται οι διατάξεις της περ. 5 της υποπαρ. Ζ.1 της παρ. Ζ του άρθρου πρώτου του ν. 4093/2012. Αν ο υπάλληλος δεν εμφανισθεί με υπαιτιότητα του στο φορέα υποδοχής κατά την ημερομηνία που ορίσθηκε, η σχετική πράξη μετάταξης ή μεταφοράς ανακαλείται και μετατάσσεται ή μεταφέρεται στη θέση ο αμέσως επόμενος κατά σειρά προτεραιότητας υπάλληλος.</w:t>
      </w:r>
    </w:p>
    <w:p>
      <w:pPr>
        <w:pStyle w:val="style43"/>
        <w:ind w:hanging="0" w:left="1495" w:right="0"/>
        <w:jc w:val="both"/>
      </w:pPr>
      <w:r>
        <w:rPr>
          <w:rFonts w:ascii="Calibri" w:hAnsi="Calibri"/>
          <w:sz w:val="24"/>
          <w:szCs w:val="24"/>
        </w:rPr>
      </w:r>
    </w:p>
    <w:p>
      <w:pPr>
        <w:pStyle w:val="style43"/>
        <w:numPr>
          <w:ilvl w:val="0"/>
          <w:numId w:val="10"/>
        </w:numPr>
        <w:jc w:val="both"/>
      </w:pPr>
      <w:r>
        <w:rPr>
          <w:rFonts w:ascii="Calibri" w:hAnsi="Calibri"/>
          <w:sz w:val="24"/>
          <w:szCs w:val="24"/>
        </w:rPr>
        <w:t xml:space="preserve">Τα επιμέρους κριτήρια μοριοδότησης για την επιλογή του προσωπικού που μετατάσσεται ή μεταφέρεται σύμφωνα με τις διατάξεις της περ. 4, της υποπαραγράφου Ζ.1, της παραγράφου Ζ, του άρθρου πρώτου του ν.4093/2012 (ΦΕΚ 222 Α’), όπως αντικαταστάθηκε με την παρ. 2 του  άρθρου 91 του ν. 4172/2013 και ο αριθμός μορίων που αντιστοιχούν σε αυτά ανά κατηγορία υπαλλήλων παρατίθενται στους Πίνακες Ι, ΙΙ και ΙΙΙ του Παραρτήματος Α΄ της παρούσας υπουργικής απόφασης. </w:t>
      </w:r>
    </w:p>
    <w:p>
      <w:pPr>
        <w:pStyle w:val="style43"/>
        <w:ind w:hanging="0" w:left="1495" w:right="0"/>
        <w:jc w:val="both"/>
      </w:pPr>
      <w:r>
        <w:rPr>
          <w:rFonts w:ascii="Calibri" w:hAnsi="Calibri"/>
          <w:sz w:val="24"/>
          <w:szCs w:val="24"/>
        </w:rPr>
      </w:r>
    </w:p>
    <w:p>
      <w:pPr>
        <w:pStyle w:val="style43"/>
        <w:numPr>
          <w:ilvl w:val="0"/>
          <w:numId w:val="10"/>
        </w:numPr>
        <w:jc w:val="both"/>
      </w:pPr>
      <w:r>
        <w:rPr>
          <w:rFonts w:ascii="Calibri" w:hAnsi="Calibri"/>
          <w:sz w:val="24"/>
          <w:szCs w:val="24"/>
        </w:rPr>
        <w:t>Σε περίπτωση ισοβαθμίας υπαλλήλων λαμβάνεται υπόψη η οικογενειακή τους κατάσταση, η οποία μοριοδοτείται σύμφωνα με τον Πίνακα IV του Παραρτήματος</w:t>
      </w:r>
      <w:r>
        <w:rPr>
          <w:rFonts w:ascii="Calibri" w:cs="Book Antiqua" w:hAnsi="Calibri"/>
        </w:rPr>
        <w:t xml:space="preserve"> </w:t>
      </w:r>
      <w:r>
        <w:rPr>
          <w:rFonts w:ascii="Calibri" w:hAnsi="Calibri"/>
          <w:sz w:val="24"/>
          <w:szCs w:val="24"/>
        </w:rPr>
        <w:t>της παρούσας υπουργικής απόφασης.</w:t>
      </w:r>
    </w:p>
    <w:p>
      <w:pPr>
        <w:pStyle w:val="style0"/>
        <w:spacing w:after="120" w:before="0"/>
        <w:contextualSpacing w:val="false"/>
        <w:jc w:val="both"/>
      </w:pPr>
      <w:r>
        <w:rPr>
          <w:rFonts w:ascii="Calibri" w:cs="Book Antiqua" w:hAnsi="Calibri"/>
        </w:rPr>
      </w:r>
    </w:p>
    <w:p>
      <w:pPr>
        <w:pStyle w:val="style0"/>
        <w:spacing w:after="120" w:before="0"/>
        <w:contextualSpacing w:val="false"/>
        <w:jc w:val="both"/>
      </w:pPr>
      <w:r>
        <w:rPr>
          <w:rFonts w:ascii="Calibri" w:cs="Book Antiqua" w:hAnsi="Calibri"/>
        </w:rPr>
      </w:r>
    </w:p>
    <w:p>
      <w:pPr>
        <w:pStyle w:val="style43"/>
        <w:jc w:val="both"/>
      </w:pPr>
      <w:r>
        <w:rPr>
          <w:rFonts w:ascii="Calibri" w:cs="Book Antiqua" w:hAnsi="Calibri"/>
          <w:b/>
        </w:rPr>
        <w:t xml:space="preserve">              </w:t>
      </w:r>
      <w:r>
        <w:rPr>
          <w:rFonts w:ascii="Calibri" w:hAnsi="Calibri"/>
          <w:b/>
          <w:sz w:val="24"/>
          <w:szCs w:val="24"/>
        </w:rPr>
        <w:t>Άρθρο 3</w:t>
      </w:r>
    </w:p>
    <w:p>
      <w:pPr>
        <w:pStyle w:val="style43"/>
        <w:jc w:val="both"/>
      </w:pPr>
      <w:r>
        <w:rPr>
          <w:rFonts w:ascii="Calibri" w:hAnsi="Calibri"/>
          <w:b/>
          <w:sz w:val="24"/>
          <w:szCs w:val="24"/>
        </w:rPr>
        <w:t xml:space="preserve">           </w:t>
      </w:r>
      <w:r>
        <w:rPr>
          <w:rFonts w:ascii="Calibri" w:hAnsi="Calibri"/>
          <w:b/>
          <w:sz w:val="24"/>
          <w:szCs w:val="24"/>
        </w:rPr>
        <w:t>Μοριοδότηση τρόπου εισαγωγής στη Δημόσια Διοίκηση</w:t>
      </w:r>
    </w:p>
    <w:p>
      <w:pPr>
        <w:pStyle w:val="style43"/>
        <w:ind w:hanging="0" w:left="720" w:right="0"/>
        <w:jc w:val="both"/>
      </w:pPr>
      <w:r>
        <w:rPr>
          <w:rFonts w:ascii="Calibri" w:hAnsi="Calibri"/>
          <w:sz w:val="24"/>
          <w:szCs w:val="24"/>
        </w:rPr>
        <w:t>Για τη μοριοδότηση του κριτηρίου 3 του Παραρτήματος Α, ως τρόπος εισαγωγής στη Δημόσια Διοίκηση νοείται η διαδικασία πρόσληψης με σχέση εργασίας ιδιωτικού δικαίου αορίστου χρόνου ή διορισμού σε θέση μόνιμου  προσωπικού και όχι αυτή της μετατροπής της σχέσης εργασίας ιδιωτικού δικαίου ορισμένου χρόνου ή σύμβασης μίσθωσης έργου σε αορίστου χρόνου.</w:t>
      </w:r>
    </w:p>
    <w:p>
      <w:pPr>
        <w:pStyle w:val="style43"/>
        <w:ind w:hanging="0" w:left="720" w:right="0"/>
        <w:jc w:val="both"/>
      </w:pPr>
      <w:r>
        <w:rPr>
          <w:rFonts w:ascii="Calibri" w:hAnsi="Calibri"/>
          <w:sz w:val="24"/>
          <w:szCs w:val="24"/>
        </w:rPr>
      </w:r>
    </w:p>
    <w:p>
      <w:pPr>
        <w:pStyle w:val="style43"/>
        <w:jc w:val="both"/>
      </w:pPr>
      <w:r>
        <w:rPr>
          <w:rFonts w:ascii="Calibri" w:hAnsi="Calibri"/>
          <w:b/>
          <w:sz w:val="24"/>
          <w:szCs w:val="24"/>
        </w:rPr>
        <w:t xml:space="preserve">            </w:t>
      </w:r>
      <w:r>
        <w:rPr>
          <w:rFonts w:ascii="Calibri" w:hAnsi="Calibri"/>
          <w:b/>
          <w:sz w:val="24"/>
          <w:szCs w:val="24"/>
        </w:rPr>
        <w:t>Άρθρο 4</w:t>
      </w:r>
    </w:p>
    <w:p>
      <w:pPr>
        <w:pStyle w:val="style43"/>
        <w:jc w:val="both"/>
      </w:pPr>
      <w:r>
        <w:rPr>
          <w:rFonts w:ascii="Calibri" w:hAnsi="Calibri"/>
          <w:b/>
          <w:sz w:val="24"/>
          <w:szCs w:val="24"/>
        </w:rPr>
        <w:t xml:space="preserve">            </w:t>
      </w:r>
      <w:r>
        <w:rPr>
          <w:rFonts w:ascii="Calibri" w:hAnsi="Calibri"/>
          <w:b/>
          <w:sz w:val="24"/>
          <w:szCs w:val="24"/>
        </w:rPr>
        <w:t>Αρνητική μοριοδότηση πειθαρχικών ποινών</w:t>
      </w:r>
    </w:p>
    <w:p>
      <w:pPr>
        <w:pStyle w:val="style43"/>
        <w:ind w:hanging="0" w:left="720" w:right="0"/>
        <w:jc w:val="both"/>
      </w:pPr>
      <w:r>
        <w:rPr>
          <w:rFonts w:ascii="Calibri" w:hAnsi="Calibri"/>
          <w:sz w:val="24"/>
          <w:szCs w:val="24"/>
        </w:rPr>
        <w:t>Για την αξιολόγηση των υπαλλήλων για τη μετάταξη/μεταφορά τους, λαμβάνονται υπόψη για την αρνητική μοριοδότηση αυτών οι πειθαρχικές ποινές για τις οποίες έχουν εκδοθεί τελεσίδικες πειθαρχικές αποφάσεις  υπό την προϋπόθεση ότι δεν έχουν διαγραφεί από το προσωπικό τους μητρώο σύμφωνα με τις οικείες διατάξεις</w:t>
      </w:r>
      <w:r>
        <w:rPr>
          <w:rFonts w:ascii="Calibri" w:hAnsi="Calibri"/>
          <w:b/>
          <w:sz w:val="24"/>
          <w:szCs w:val="24"/>
        </w:rPr>
        <w:t>.</w:t>
      </w:r>
    </w:p>
    <w:p>
      <w:pPr>
        <w:pStyle w:val="style43"/>
        <w:ind w:hanging="0" w:left="720" w:right="0"/>
        <w:jc w:val="both"/>
      </w:pPr>
      <w:r>
        <w:rPr>
          <w:rFonts w:ascii="Calibri" w:hAnsi="Calibri"/>
          <w:b/>
          <w:sz w:val="24"/>
          <w:szCs w:val="24"/>
        </w:rPr>
      </w:r>
    </w:p>
    <w:p>
      <w:pPr>
        <w:pStyle w:val="style43"/>
        <w:ind w:hanging="0" w:left="720" w:right="0"/>
        <w:jc w:val="both"/>
      </w:pPr>
      <w:r>
        <w:rPr>
          <w:rFonts w:ascii="Calibri" w:hAnsi="Calibri"/>
          <w:b/>
          <w:sz w:val="24"/>
          <w:szCs w:val="24"/>
        </w:rPr>
        <w:t xml:space="preserve"> </w:t>
      </w:r>
      <w:r>
        <w:rPr>
          <w:rFonts w:ascii="Calibri" w:cs="Book Antiqua" w:hAnsi="Calibri"/>
          <w:b/>
          <w:sz w:val="24"/>
          <w:szCs w:val="24"/>
        </w:rPr>
        <w:t>Άρθρο 5</w:t>
      </w:r>
    </w:p>
    <w:p>
      <w:pPr>
        <w:pStyle w:val="style43"/>
        <w:ind w:hanging="0" w:left="720" w:right="0"/>
        <w:jc w:val="both"/>
      </w:pPr>
      <w:r>
        <w:rPr>
          <w:rFonts w:ascii="Calibri" w:hAnsi="Calibri"/>
          <w:b/>
          <w:sz w:val="24"/>
          <w:szCs w:val="24"/>
        </w:rPr>
        <w:t>Μοριοδότηση υπηρεσιακής αξιολόγησης</w:t>
      </w:r>
    </w:p>
    <w:p>
      <w:pPr>
        <w:pStyle w:val="style43"/>
        <w:ind w:hanging="0" w:left="720" w:right="0"/>
        <w:jc w:val="both"/>
      </w:pPr>
      <w:r>
        <w:rPr>
          <w:rFonts w:ascii="Calibri" w:hAnsi="Calibri"/>
          <w:sz w:val="24"/>
          <w:szCs w:val="24"/>
        </w:rPr>
        <w:t xml:space="preserve">Για την αξιολόγηση των υπαλλήλων για τη μετάταξη/μεταφορά τους, λαμβάνονται υπόψη, όσον αφορά στο κριτήριο της υπηρεσιακής αξιολόγησης, οι εκθέσεις αξιολόγησης των τελευταίων οκτώ(8) ετών. Απαραίτητη προϋπόθεση για να βαθμολογηθεί το κριτήριο αυτό, είναι η ύπαρξη μίας (1) τουλάχιστον έκθεσης αξιολόγησης κατά την τελευταία οκταετία. </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b/>
          <w:sz w:val="24"/>
          <w:szCs w:val="24"/>
        </w:rPr>
        <w:t>Άρθρο 6</w:t>
      </w:r>
    </w:p>
    <w:p>
      <w:pPr>
        <w:pStyle w:val="style43"/>
        <w:ind w:hanging="0" w:left="720" w:right="0"/>
        <w:jc w:val="both"/>
      </w:pPr>
      <w:r>
        <w:rPr>
          <w:rFonts w:ascii="Calibri" w:hAnsi="Calibri"/>
          <w:b/>
          <w:color w:val="000000"/>
          <w:sz w:val="24"/>
          <w:szCs w:val="24"/>
        </w:rPr>
        <w:t xml:space="preserve">Ρύθμιση ζητημάτων λειτουργίας του Τριμελούς Συμβουλίου του άρθρου 5 παρ. 3 του ν.4024/2011 και των Τριμελών Ειδικών Υπηρεσιακών Συμβουλίων </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t>Για τα ζητήματα λειτουργίας του Τριμελούς Συμβουλίου του άρθρου 5 παρ. 3 του ν.4024/2011 και των Τριμελών Ειδικών Υπηρεσιακών Συμβουλίων ισχύουν τα οριζόμενα στην υπ’αριθμ. ΔΙΠΙΔΔ/Β.2/2/οικ.21634/2-8-2013 υπουργική απόφαση (ΦΕΚ 1419 Β΄) .</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r>
    </w:p>
    <w:p>
      <w:pPr>
        <w:pStyle w:val="style0"/>
        <w:ind w:hanging="0" w:left="709" w:right="0"/>
        <w:jc w:val="both"/>
      </w:pPr>
      <w:r>
        <w:rPr>
          <w:rFonts w:ascii="Calibri" w:hAnsi="Calibri"/>
          <w:b/>
        </w:rPr>
        <w:t>ΚΕΦΑΛΑΙΟ Β’</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b/>
          <w:sz w:val="24"/>
          <w:szCs w:val="24"/>
        </w:rPr>
        <w:t>Άρθρο 7</w:t>
      </w:r>
    </w:p>
    <w:p>
      <w:pPr>
        <w:pStyle w:val="style0"/>
        <w:ind w:hanging="0" w:left="709" w:right="0"/>
        <w:jc w:val="both"/>
      </w:pPr>
      <w:r>
        <w:rPr>
          <w:rFonts w:ascii="Calibri" w:hAnsi="Calibri"/>
          <w:b/>
        </w:rPr>
        <w:t>Παραρτήματα</w:t>
      </w:r>
    </w:p>
    <w:p>
      <w:pPr>
        <w:pStyle w:val="style0"/>
        <w:ind w:hanging="0" w:left="709" w:right="0"/>
        <w:jc w:val="both"/>
      </w:pPr>
      <w:r>
        <w:rPr>
          <w:rFonts w:ascii="Calibri" w:hAnsi="Calibri"/>
        </w:rPr>
      </w:r>
    </w:p>
    <w:p>
      <w:pPr>
        <w:pStyle w:val="style43"/>
        <w:ind w:hanging="0" w:left="720" w:right="0"/>
        <w:jc w:val="both"/>
      </w:pPr>
      <w:r>
        <w:rPr>
          <w:rFonts w:ascii="Calibri" w:hAnsi="Calibri"/>
          <w:sz w:val="24"/>
          <w:szCs w:val="24"/>
        </w:rPr>
        <w:t>Τα προσαρτώμενα στην παρούσα απόφαση Παραρτήματα Α΄, Β΄ αποτελούν αναπόσπαστο τμήμα της.</w:t>
      </w:r>
    </w:p>
    <w:p>
      <w:pPr>
        <w:pStyle w:val="style43"/>
        <w:ind w:hanging="0" w:left="720" w:right="0"/>
        <w:jc w:val="both"/>
      </w:pPr>
      <w:r>
        <w:rPr>
          <w:rFonts w:ascii="Calibri" w:hAnsi="Calibri"/>
          <w:sz w:val="24"/>
          <w:szCs w:val="24"/>
        </w:rPr>
        <w:t xml:space="preserve"> </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b/>
          <w:sz w:val="24"/>
          <w:szCs w:val="24"/>
        </w:rPr>
        <w:t>Άρθρο 8</w:t>
      </w:r>
    </w:p>
    <w:p>
      <w:pPr>
        <w:pStyle w:val="style43"/>
        <w:ind w:hanging="0" w:left="720" w:right="0"/>
        <w:jc w:val="both"/>
      </w:pPr>
      <w:r>
        <w:rPr>
          <w:rFonts w:ascii="Calibri" w:hAnsi="Calibri"/>
          <w:b/>
          <w:sz w:val="24"/>
          <w:szCs w:val="24"/>
        </w:rPr>
        <w:t>Έναρξη ισχύος</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t xml:space="preserve"> </w:t>
      </w:r>
      <w:r>
        <w:rPr>
          <w:rFonts w:ascii="Calibri" w:hAnsi="Calibri"/>
          <w:sz w:val="24"/>
          <w:szCs w:val="24"/>
        </w:rPr>
        <w:t>Η παρούσα απόφαση ισχύει από τη δημοσίευσή της στην Εφημερίδα της Κυβερνήσεως και ομοίως η υπ’αριθμ. ΔΙΔΑΔ-ΔΙΠΙΔΔ/οικ.559/08-01-2013 (ΦΕΚ Β’ 7) υπουργική απόφαση «Ρύθμιση ειδικότερων θεμάτων διαδικασίας και κριτηρίων κινητικότητας υπαλλήλων κατά το άρθρο πρώτο, παρ. Ζ (υποπαρ. Ζ.1 και Ζ.2) του ν. 4093/2012 παύει να ισχύει, κατά το μέρος που ρυθμίζει θέματα που διέπονται από τις διατάξεις της παρούσας απόφασης.</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t xml:space="preserve">  </w:t>
      </w:r>
      <w:r>
        <w:rPr>
          <w:rFonts w:ascii="Calibri" w:hAnsi="Calibri"/>
          <w:sz w:val="24"/>
          <w:szCs w:val="24"/>
        </w:rPr>
        <w:t>Η απόφαση αυτή να δημοσιευθεί στην Εφημερίδα της Κυβερνήσεως.</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sz w:val="24"/>
          <w:szCs w:val="24"/>
        </w:rPr>
        <w:t xml:space="preserve">                                                     </w:t>
      </w:r>
      <w:r>
        <w:rPr>
          <w:rFonts w:ascii="Calibri" w:hAnsi="Calibri"/>
          <w:sz w:val="24"/>
          <w:szCs w:val="24"/>
        </w:rPr>
        <w:t xml:space="preserve">Αθήνα,  </w:t>
      </w:r>
      <w:r>
        <w:rPr>
          <w:rFonts w:ascii="Calibri" w:hAnsi="Calibri"/>
          <w:sz w:val="24"/>
          <w:szCs w:val="24"/>
          <w:lang w:val="en-US"/>
        </w:rPr>
        <w:t>9</w:t>
      </w:r>
      <w:r>
        <w:rPr>
          <w:rFonts w:ascii="Calibri" w:hAnsi="Calibri"/>
          <w:sz w:val="24"/>
          <w:szCs w:val="24"/>
        </w:rPr>
        <w:t xml:space="preserve"> Αυγούστου   2013</w:t>
      </w:r>
    </w:p>
    <w:p>
      <w:pPr>
        <w:pStyle w:val="style43"/>
        <w:ind w:hanging="0" w:left="720" w:right="0"/>
        <w:jc w:val="both"/>
      </w:pPr>
      <w:r>
        <w:rPr>
          <w:rFonts w:ascii="Calibri" w:hAnsi="Calibri"/>
          <w:sz w:val="24"/>
          <w:szCs w:val="24"/>
        </w:rPr>
      </w:r>
    </w:p>
    <w:p>
      <w:pPr>
        <w:pStyle w:val="style43"/>
        <w:ind w:hanging="0" w:left="720" w:right="0"/>
        <w:jc w:val="both"/>
      </w:pPr>
      <w:r>
        <w:rPr>
          <w:rFonts w:ascii="Calibri" w:hAnsi="Calibri"/>
          <w:b/>
          <w:sz w:val="24"/>
          <w:szCs w:val="24"/>
        </w:rPr>
        <w:t xml:space="preserve">                                                              </w:t>
      </w:r>
      <w:r>
        <w:rPr>
          <w:rFonts w:ascii="Calibri" w:hAnsi="Calibri"/>
          <w:b/>
          <w:sz w:val="24"/>
          <w:szCs w:val="24"/>
        </w:rPr>
        <w:t>Ο ΥΠΟΥΡΓΟΣ</w:t>
      </w:r>
    </w:p>
    <w:p>
      <w:pPr>
        <w:pStyle w:val="style43"/>
        <w:ind w:hanging="0" w:left="720" w:right="0"/>
        <w:jc w:val="both"/>
      </w:pPr>
      <w:r>
        <w:rPr>
          <w:rFonts w:ascii="Calibri" w:hAnsi="Calibri"/>
          <w:b/>
          <w:sz w:val="24"/>
          <w:szCs w:val="24"/>
        </w:rPr>
        <w:t xml:space="preserve">                                                      </w:t>
      </w:r>
    </w:p>
    <w:p>
      <w:pPr>
        <w:pStyle w:val="style43"/>
        <w:ind w:hanging="0" w:left="720" w:right="0"/>
        <w:jc w:val="both"/>
      </w:pPr>
      <w:r>
        <w:rPr>
          <w:rFonts w:ascii="Calibri" w:hAnsi="Calibri"/>
          <w:b/>
          <w:sz w:val="24"/>
          <w:szCs w:val="24"/>
        </w:rPr>
        <w:tab/>
        <w:tab/>
        <w:tab/>
        <w:tab/>
        <w:t xml:space="preserve">     ΚΥΡΙΑΚΟΣ ΜΗΤΣΟΤΑΚΗΣ</w:t>
      </w:r>
    </w:p>
    <w:p>
      <w:pPr>
        <w:pStyle w:val="style0"/>
        <w:jc w:val="center"/>
      </w:pPr>
      <w:r>
        <w:rPr>
          <w:rFonts w:ascii="Calibri" w:hAnsi="Calibri"/>
          <w:b/>
        </w:rPr>
      </w:r>
    </w:p>
    <w:p>
      <w:pPr>
        <w:pStyle w:val="style0"/>
        <w:shd w:fill="C6D9F1" w:val="clear"/>
        <w:spacing w:line="360" w:lineRule="auto"/>
        <w:jc w:val="center"/>
      </w:pPr>
      <w:r>
        <w:rPr>
          <w:rFonts w:ascii="Calibri" w:hAnsi="Calibri"/>
          <w:b/>
        </w:rPr>
        <w:t xml:space="preserve">ΠΑΡΑΡΤΗΜΑ Α΄:ΒΑΘΜΟΛΟΓΟΥΜΕΝΑ ΚΡΙΤΗΡΙΑ ΓΙΑ ΤΗΝ ΑΠΟΤΙΜΗΣΗ ΠΡΟΣΟΝΤΩΝ ΤΩΝ  ΠΡΟΣ ΜΕΤΑΤΑΞΗ/ΜΕΤΑΦΟΡΑ ΥΠΑΛΛΗΛΩΝ </w:t>
      </w:r>
    </w:p>
    <w:p>
      <w:pPr>
        <w:pStyle w:val="style0"/>
        <w:spacing w:line="360" w:lineRule="auto"/>
        <w:jc w:val="center"/>
      </w:pPr>
      <w:r>
        <w:rPr>
          <w:rFonts w:ascii="Calibri" w:hAnsi="Calibri"/>
          <w:b/>
        </w:rPr>
      </w:r>
    </w:p>
    <w:p>
      <w:pPr>
        <w:pStyle w:val="style0"/>
        <w:spacing w:line="360" w:lineRule="auto"/>
        <w:jc w:val="center"/>
      </w:pPr>
      <w:r>
        <w:rPr>
          <w:rFonts w:ascii="Calibri" w:hAnsi="Calibri"/>
          <w:b/>
        </w:rPr>
        <w:t>ΠΙΝΑΚΑΣ Ι</w:t>
      </w:r>
    </w:p>
    <w:p>
      <w:pPr>
        <w:pStyle w:val="style0"/>
        <w:jc w:val="center"/>
      </w:pPr>
      <w:r>
        <w:rPr>
          <w:rFonts w:ascii="Calibri" w:hAnsi="Calibri"/>
          <w:b/>
        </w:rPr>
        <w:t>ΒΑΘΜΟΛΟΓΟΥΜΕΝΑ ΚΡΙΤΗΡΙΑ</w:t>
      </w:r>
    </w:p>
    <w:p>
      <w:pPr>
        <w:pStyle w:val="style0"/>
        <w:jc w:val="center"/>
      </w:pPr>
      <w:r>
        <w:rPr>
          <w:rFonts w:ascii="Calibri" w:hAnsi="Calibri"/>
          <w:b/>
        </w:rPr>
        <w:t>ΚΑΤΗΓΟΡΙΑ ΠΡΟΣΩΠΙΚΟΥ ΠΕ και ΤΕ</w:t>
      </w:r>
    </w:p>
    <w:p>
      <w:pPr>
        <w:pStyle w:val="style0"/>
        <w:jc w:val="center"/>
      </w:pPr>
      <w:r>
        <w:rPr>
          <w:rFonts w:ascii="Calibri" w:hAnsi="Calibri"/>
          <w:b/>
        </w:rPr>
      </w:r>
    </w:p>
    <w:tbl>
      <w:tblPr>
        <w:jc w:val="left"/>
        <w:tblInd w:type="dxa" w:w="0"/>
        <w:tblBorders>
          <w:top w:color="00000A" w:space="0" w:sz="4" w:val="double"/>
          <w:left w:color="00000A" w:space="0" w:sz="4" w:val="double"/>
          <w:bottom w:color="00000A" w:space="0" w:sz="4" w:val="double"/>
          <w:insideH w:color="00000A" w:space="0" w:sz="4" w:val="double"/>
          <w:right w:color="00000A" w:space="0" w:sz="4" w:val="double"/>
          <w:insideV w:color="00000A" w:space="0" w:sz="4" w:val="double"/>
        </w:tblBorders>
        <w:tblCellMar>
          <w:top w:type="dxa" w:w="0"/>
          <w:left w:type="dxa" w:w="107"/>
          <w:bottom w:type="dxa" w:w="0"/>
          <w:right w:type="dxa" w:w="108"/>
        </w:tblCellMar>
      </w:tblPr>
      <w:tblGrid>
        <w:gridCol w:w="6770"/>
        <w:gridCol w:w="1560"/>
      </w:tblGrid>
      <w:tr>
        <w:trPr>
          <w:cantSplit w:val="false"/>
        </w:trPr>
        <w:tc>
          <w:tcPr>
            <w:tcW w:type="dxa" w:w="6770"/>
            <w:gridSpan w:val="2"/>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jc w:val="center"/>
            </w:pPr>
            <w:r>
              <w:rPr>
                <w:rFonts w:ascii="Calibri" w:hAnsi="Calibri"/>
                <w:b/>
                <w:bCs/>
                <w:sz w:val="22"/>
                <w:szCs w:val="22"/>
              </w:rPr>
              <w:t>Κ Ρ Ι Τ Η Ρ Ι Α</w:t>
            </w:r>
          </w:p>
        </w:tc>
        <w:tc>
          <w:tcPr>
            <w:tcW w:type="dxa" w:w="1560"/>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jc w:val="center"/>
            </w:pPr>
            <w:r>
              <w:rPr>
                <w:rFonts w:ascii="Calibri" w:hAnsi="Calibri"/>
                <w:b/>
                <w:bCs/>
                <w:sz w:val="22"/>
                <w:szCs w:val="22"/>
              </w:rPr>
              <w:t>Μ Ο Ρ Ι Α</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2"/>
              </w:numPr>
              <w:tabs>
                <w:tab w:leader="none" w:pos="284" w:val="left"/>
              </w:tabs>
              <w:ind w:hanging="360" w:left="0" w:right="0"/>
            </w:pPr>
            <w:r>
              <w:rPr>
                <w:rFonts w:ascii="Calibri" w:hAnsi="Calibri"/>
                <w:b/>
                <w:bCs/>
              </w:rPr>
              <w:t>ΤΥΠΙΚΑ ΠΡΟΣΟΝΤΑ</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t>ΜΕΓΙΣΤΟ</w:t>
            </w:r>
            <w:r>
              <w:rPr>
                <w:rFonts w:ascii="Calibri" w:hAnsi="Calibri"/>
                <w:b/>
                <w:bCs/>
                <w:lang w:val="en-US"/>
              </w:rPr>
              <w:t xml:space="preserve"> </w:t>
            </w:r>
            <w:r>
              <w:rPr>
                <w:rFonts w:ascii="Calibri" w:hAnsi="Calibri"/>
                <w:b/>
                <w:bCs/>
              </w:rPr>
              <w:t xml:space="preserve"> 30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sz w:val="20"/>
                <w:szCs w:val="20"/>
              </w:rPr>
              <w:t xml:space="preserve">ΒΑΣΙΚΟΣ ΤΙΤΛΟΣ ΣΠΟΥΔΩΝ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50"/>
              <w:spacing w:after="0" w:before="0" w:line="100" w:lineRule="atLeast"/>
              <w:ind w:hanging="0" w:left="88" w:right="28"/>
              <w:contextualSpacing w:val="false"/>
              <w:jc w:val="center"/>
            </w:pPr>
            <w:r>
              <w:rPr>
                <w:rFonts w:ascii="Calibri" w:hAnsi="Calibri"/>
                <w:b/>
                <w:sz w:val="20"/>
                <w:szCs w:val="20"/>
              </w:rPr>
              <w:t>βαθμός πτυχίου</w:t>
            </w:r>
          </w:p>
          <w:p>
            <w:pPr>
              <w:pStyle w:val="style50"/>
              <w:spacing w:after="0" w:before="0" w:line="100" w:lineRule="atLeast"/>
              <w:ind w:hanging="0" w:left="88" w:right="28"/>
              <w:contextualSpacing w:val="false"/>
              <w:jc w:val="center"/>
            </w:pPr>
            <w:r>
              <w:rPr>
                <w:rFonts w:ascii="Calibri" w:hAnsi="Calibri"/>
                <w:b/>
                <w:sz w:val="20"/>
                <w:szCs w:val="20"/>
              </w:rPr>
              <w:t>επί 0,5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έως 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sz w:val="20"/>
                <w:szCs w:val="20"/>
              </w:rPr>
              <w:t>ΔΕΥΤΕΡΟΣ ΤΙΤΛΟΣ ΣΠΟΥΔΩΝ</w:t>
            </w:r>
            <w:r>
              <w:rPr>
                <w:rFonts w:ascii="Calibri" w:eastAsia="Calibri" w:hAnsi="Calibri"/>
                <w:b/>
                <w:bCs/>
                <w:i/>
                <w:iCs/>
                <w:sz w:val="20"/>
                <w:szCs w:val="20"/>
              </w:rPr>
              <w:t xml:space="preserve">(της </w:t>
            </w:r>
            <w:r>
              <w:rPr>
                <w:rFonts w:ascii="Calibri" w:hAnsi="Calibri"/>
                <w:b/>
                <w:bCs/>
                <w:i/>
                <w:iCs/>
                <w:sz w:val="20"/>
                <w:szCs w:val="20"/>
              </w:rPr>
              <w:t xml:space="preserve">ίδιας κατηγορίας </w:t>
            </w:r>
            <w:r>
              <w:rPr>
                <w:rFonts w:ascii="Calibri" w:eastAsia="Calibri" w:hAnsi="Calibri"/>
                <w:b/>
                <w:bCs/>
                <w:i/>
                <w:iCs/>
                <w:sz w:val="20"/>
                <w:szCs w:val="20"/>
              </w:rPr>
              <w:t xml:space="preserve"> με το βασικό τίτλο σπουδών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50"/>
              <w:spacing w:after="120" w:before="0"/>
              <w:ind w:hanging="0" w:left="88" w:right="28"/>
              <w:contextualSpacing w:val="false"/>
              <w:jc w:val="center"/>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3</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sz w:val="20"/>
                <w:szCs w:val="20"/>
              </w:rPr>
              <w:t>ΔΙΔΑΚΤΟΡΙΚΟ ΔΙΠΛΩΜΑ</w:t>
            </w:r>
          </w:p>
          <w:p>
            <w:pPr>
              <w:pStyle w:val="style0"/>
            </w:pPr>
            <w:r>
              <w:rPr>
                <w:rFonts w:ascii="Calibri" w:hAnsi="Calibri"/>
                <w:b/>
                <w:bCs/>
                <w:sz w:val="20"/>
                <w:szCs w:val="20"/>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συναφές με το αντικείμενο του Φορέα</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lang w:val="en-US"/>
              </w:rPr>
              <w:t>7</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sz w:val="20"/>
                <w:szCs w:val="20"/>
              </w:rPr>
              <w:t>ΜΕΤΑΠΤΥΧΙΑΚΟΣ ΤΙΤΛΟΣ ΣΠΟΥΔΩΝ</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συναφής με το αντικείμενο του Φορέα</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4</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sz w:val="20"/>
                <w:szCs w:val="20"/>
              </w:rPr>
              <w:t>ΑΠΟΦΟΙΤΗΣΗ ΑΠΟ ΤΗΝ ΕΣΔΔ ή ΕΣΤΑ</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5</w:t>
            </w:r>
          </w:p>
        </w:tc>
      </w:tr>
      <w:tr>
        <w:trPr>
          <w:trHeight w:hRule="atLeast" w:val="303"/>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sz w:val="20"/>
                <w:szCs w:val="20"/>
              </w:rPr>
              <w:t xml:space="preserve">ΓΝΩΣΗ ΞΕΝΗΣ ΓΛΩΣΣΑΣ </w:t>
            </w:r>
            <w:r>
              <w:rPr>
                <w:rFonts w:ascii="Calibri" w:eastAsia="Calibri" w:hAnsi="Calibri"/>
                <w:b/>
                <w:bCs/>
                <w:i/>
                <w:iCs/>
                <w:sz w:val="20"/>
                <w:szCs w:val="20"/>
              </w:rPr>
              <w:t>(</w:t>
            </w:r>
            <w:r>
              <w:rPr>
                <w:rFonts w:ascii="Calibri" w:hAnsi="Calibri"/>
                <w:b/>
                <w:bCs/>
                <w:i/>
                <w:iCs/>
                <w:sz w:val="20"/>
                <w:szCs w:val="20"/>
              </w:rPr>
              <w:t>μοριοδοτούνται μέχρι 2 ξένες γλώσσες)</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 xml:space="preserve">άριστη γνώση </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lang w:val="en-US"/>
              </w:rPr>
              <w:t>3</w:t>
            </w:r>
          </w:p>
        </w:tc>
      </w:tr>
      <w:tr>
        <w:trPr>
          <w:trHeight w:hRule="atLeast" w:val="225"/>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sz w:val="20"/>
                <w:szCs w:val="20"/>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πολύ καλή γνώση</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lang w:val="en-US"/>
              </w:rPr>
              <w:t>2</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sz w:val="20"/>
                <w:szCs w:val="20"/>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 xml:space="preserve"> </w:t>
            </w:r>
            <w:r>
              <w:rPr>
                <w:rFonts w:ascii="Calibri" w:hAnsi="Calibri"/>
                <w:b/>
                <w:sz w:val="20"/>
                <w:szCs w:val="20"/>
              </w:rPr>
              <w:t>καλή γνώση</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lang w:val="en-US"/>
              </w:rPr>
              <w:t>1</w:t>
            </w:r>
          </w:p>
        </w:tc>
      </w:tr>
      <w:tr>
        <w:trPr>
          <w:trHeight w:hRule="atLeast" w:val="427"/>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2"/>
              </w:numPr>
              <w:tabs>
                <w:tab w:leader="none" w:pos="284" w:val="left"/>
              </w:tabs>
              <w:ind w:hanging="360" w:left="0" w:right="0"/>
            </w:pPr>
            <w:r>
              <w:rPr>
                <w:rFonts w:ascii="Calibri" w:hAnsi="Calibri"/>
                <w:b/>
                <w:bCs/>
              </w:rPr>
              <w:t>ΔΙΟΙΚΗΤΙΚΗ ΕΜΠΕΙΡΙΑ</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t>ΜΕΓΙΣΤΟ 30</w:t>
            </w:r>
          </w:p>
        </w:tc>
      </w:tr>
      <w:tr>
        <w:trPr>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sz w:val="20"/>
                <w:szCs w:val="20"/>
              </w:rPr>
              <w:t xml:space="preserve">ΕΤΗ ΥΠΗΡΕΣΙΑΣ </w:t>
            </w:r>
          </w:p>
          <w:p>
            <w:pPr>
              <w:pStyle w:val="style0"/>
              <w:ind w:hanging="0" w:left="720" w:right="0"/>
            </w:pPr>
            <w:r>
              <w:rPr>
                <w:rFonts w:ascii="Calibri" w:hAnsi="Calibri"/>
                <w:b/>
                <w:bCs/>
              </w:rPr>
            </w:r>
          </w:p>
          <w:p>
            <w:pPr>
              <w:pStyle w:val="style0"/>
              <w:ind w:hanging="0" w:left="720" w:right="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sz w:val="20"/>
                <w:szCs w:val="20"/>
              </w:rPr>
              <w:t>Για τα πρώτα 5 έτη</w:t>
            </w:r>
          </w:p>
          <w:p>
            <w:pPr>
              <w:pStyle w:val="style0"/>
              <w:jc w:val="center"/>
            </w:pPr>
            <w:r>
              <w:rPr>
                <w:rFonts w:ascii="Calibri" w:hAnsi="Calibri"/>
                <w:sz w:val="20"/>
                <w:szCs w:val="20"/>
              </w:rPr>
              <w:t xml:space="preserve">(αριθμός ετών </w:t>
            </w:r>
            <w:r>
              <w:rPr>
                <w:rFonts w:ascii="Calibri" w:hAnsi="Calibri"/>
                <w:i/>
                <w:sz w:val="20"/>
                <w:szCs w:val="20"/>
                <w:lang w:val="en-US"/>
              </w:rPr>
              <w:t>x</w:t>
            </w:r>
            <w:r>
              <w:rPr>
                <w:rFonts w:ascii="Calibri" w:hAnsi="Calibri"/>
                <w:i/>
                <w:sz w:val="20"/>
                <w:szCs w:val="20"/>
              </w:rPr>
              <w:t xml:space="preserve"> συντελεστή 1)</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5</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sz w:val="20"/>
                <w:szCs w:val="20"/>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sz w:val="20"/>
                <w:szCs w:val="20"/>
              </w:rPr>
              <w:t>Για τα επόμενα 10 έτη</w:t>
            </w:r>
          </w:p>
          <w:p>
            <w:pPr>
              <w:pStyle w:val="style0"/>
              <w:jc w:val="center"/>
            </w:pPr>
            <w:r>
              <w:rPr>
                <w:rFonts w:ascii="Calibri" w:hAnsi="Calibri"/>
                <w:sz w:val="20"/>
                <w:szCs w:val="20"/>
              </w:rPr>
              <w:t xml:space="preserve">(αριθμός ετών </w:t>
            </w:r>
            <w:r>
              <w:rPr>
                <w:rFonts w:ascii="Calibri" w:hAnsi="Calibri"/>
                <w:i/>
                <w:sz w:val="20"/>
                <w:szCs w:val="20"/>
                <w:lang w:val="en-US"/>
              </w:rPr>
              <w:t>x</w:t>
            </w:r>
            <w:r>
              <w:rPr>
                <w:rFonts w:ascii="Calibri" w:hAnsi="Calibri"/>
                <w:i/>
                <w:sz w:val="20"/>
                <w:szCs w:val="20"/>
              </w:rPr>
              <w:t xml:space="preserve"> συντελεστή 0,5)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5</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sz w:val="20"/>
                <w:szCs w:val="20"/>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sz w:val="20"/>
                <w:szCs w:val="20"/>
              </w:rPr>
              <w:t>Για τα επόμενα 20 έτη</w:t>
            </w:r>
          </w:p>
          <w:p>
            <w:pPr>
              <w:pStyle w:val="style0"/>
              <w:jc w:val="center"/>
            </w:pPr>
            <w:r>
              <w:rPr>
                <w:rFonts w:ascii="Calibri" w:hAnsi="Calibri"/>
                <w:sz w:val="20"/>
                <w:szCs w:val="20"/>
              </w:rPr>
              <w:t xml:space="preserve">(αριθμός ετών </w:t>
            </w:r>
            <w:r>
              <w:rPr>
                <w:rFonts w:ascii="Calibri" w:hAnsi="Calibri"/>
                <w:i/>
                <w:sz w:val="20"/>
                <w:szCs w:val="20"/>
                <w:lang w:val="en-US"/>
              </w:rPr>
              <w:t>x</w:t>
            </w:r>
            <w:r>
              <w:rPr>
                <w:rFonts w:ascii="Calibri" w:hAnsi="Calibri"/>
                <w:i/>
                <w:sz w:val="20"/>
                <w:szCs w:val="20"/>
              </w:rPr>
              <w:t xml:space="preserve"> συντελεστή 0,25)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5</w:t>
            </w:r>
          </w:p>
        </w:tc>
      </w:tr>
      <w:tr>
        <w:trPr>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sz w:val="20"/>
                <w:szCs w:val="20"/>
              </w:rPr>
              <w:t xml:space="preserve">ΧΡΟΝΟΣ ΥΠΗΡΕΣΙΑΣ ΣΕ ΘΕΣΗ ΕΥΘΥΝΗΣ </w:t>
            </w:r>
          </w:p>
          <w:p>
            <w:pPr>
              <w:pStyle w:val="style0"/>
              <w:ind w:hanging="0" w:left="720" w:right="0"/>
            </w:pPr>
            <w:r>
              <w:rPr>
                <w:rFonts w:ascii="Calibri" w:hAnsi="Calibri"/>
                <w:b/>
                <w:bCs/>
              </w:rPr>
            </w:r>
          </w:p>
          <w:p>
            <w:pPr>
              <w:pStyle w:val="style0"/>
              <w:ind w:hanging="0" w:left="720" w:right="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sz w:val="20"/>
                <w:szCs w:val="20"/>
              </w:rPr>
              <w:t xml:space="preserve">προϊσταμένου Γενικής Διεύθυνσης </w:t>
            </w:r>
          </w:p>
          <w:p>
            <w:pPr>
              <w:pStyle w:val="style0"/>
              <w:ind w:hanging="0" w:left="0" w:right="-108"/>
              <w:jc w:val="center"/>
            </w:pPr>
            <w:r>
              <w:rPr>
                <w:rFonts w:ascii="Calibri" w:hAnsi="Calibri"/>
                <w:sz w:val="20"/>
                <w:szCs w:val="20"/>
              </w:rPr>
              <w:t>(</w:t>
            </w:r>
            <w:r>
              <w:rPr>
                <w:rFonts w:ascii="Calibri" w:hAnsi="Calibri"/>
                <w:i/>
                <w:sz w:val="20"/>
                <w:szCs w:val="20"/>
                <w:lang w:val="en-US"/>
              </w:rPr>
              <w:t>max</w:t>
            </w:r>
            <w:r>
              <w:rPr>
                <w:rFonts w:ascii="Calibri" w:hAnsi="Calibri"/>
                <w:i/>
                <w:sz w:val="20"/>
                <w:szCs w:val="20"/>
              </w:rPr>
              <w:t xml:space="preserve">  5 έτη  </w:t>
            </w:r>
            <w:r>
              <w:rPr>
                <w:rFonts w:ascii="Calibri" w:hAnsi="Calibri"/>
                <w:i/>
                <w:sz w:val="20"/>
                <w:szCs w:val="20"/>
                <w:lang w:val="en-US"/>
              </w:rPr>
              <w:t>x</w:t>
            </w:r>
            <w:r>
              <w:rPr>
                <w:rFonts w:ascii="Calibri" w:hAnsi="Calibri"/>
                <w:i/>
                <w:sz w:val="20"/>
                <w:szCs w:val="20"/>
              </w:rPr>
              <w:t xml:space="preserve"> 1,5  μόριο για κάθε έτος)</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7,5</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numPr>
                <w:ilvl w:val="0"/>
                <w:numId w:val="2"/>
              </w:numPr>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προϊσταμένου Διεύθυνσης</w:t>
            </w:r>
          </w:p>
          <w:p>
            <w:pPr>
              <w:pStyle w:val="style0"/>
              <w:ind w:hanging="0" w:left="-108" w:right="-108"/>
              <w:jc w:val="center"/>
            </w:pPr>
            <w:r>
              <w:rPr>
                <w:rFonts w:ascii="Calibri" w:hAnsi="Calibri"/>
                <w:sz w:val="20"/>
                <w:szCs w:val="20"/>
              </w:rPr>
              <w:t>(</w:t>
            </w:r>
            <w:r>
              <w:rPr>
                <w:rFonts w:ascii="Calibri" w:hAnsi="Calibri"/>
                <w:i/>
                <w:sz w:val="20"/>
                <w:szCs w:val="20"/>
                <w:lang w:val="en-US"/>
              </w:rPr>
              <w:t>max</w:t>
            </w:r>
            <w:r>
              <w:rPr>
                <w:rFonts w:ascii="Calibri" w:hAnsi="Calibri"/>
                <w:i/>
                <w:sz w:val="20"/>
                <w:szCs w:val="20"/>
              </w:rPr>
              <w:t xml:space="preserve">  5 έτη  </w:t>
            </w:r>
            <w:r>
              <w:rPr>
                <w:rFonts w:ascii="Calibri" w:hAnsi="Calibri"/>
                <w:i/>
                <w:sz w:val="20"/>
                <w:szCs w:val="20"/>
                <w:lang w:val="en-US"/>
              </w:rPr>
              <w:t>x</w:t>
            </w:r>
            <w:r>
              <w:rPr>
                <w:rFonts w:ascii="Calibri" w:hAnsi="Calibri"/>
                <w:i/>
                <w:sz w:val="20"/>
                <w:szCs w:val="20"/>
              </w:rPr>
              <w:t xml:space="preserve"> 1 μόριο για κάθε έτος)</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5</w:t>
            </w:r>
          </w:p>
        </w:tc>
      </w:tr>
      <w:tr>
        <w:trPr>
          <w:trHeight w:hRule="atLeast" w:val="286"/>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ind w:hanging="0" w:left="720" w:right="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sz w:val="20"/>
                <w:szCs w:val="20"/>
              </w:rPr>
              <w:t xml:space="preserve">προϊσταμένου Τμήματος </w:t>
            </w:r>
          </w:p>
          <w:p>
            <w:pPr>
              <w:pStyle w:val="style0"/>
              <w:ind w:hanging="0" w:left="-108" w:right="-108"/>
              <w:jc w:val="center"/>
            </w:pPr>
            <w:r>
              <w:rPr>
                <w:rFonts w:ascii="Calibri" w:hAnsi="Calibri"/>
                <w:sz w:val="20"/>
                <w:szCs w:val="20"/>
              </w:rPr>
              <w:t>(</w:t>
            </w:r>
            <w:r>
              <w:rPr>
                <w:rFonts w:ascii="Calibri" w:hAnsi="Calibri"/>
                <w:i/>
                <w:sz w:val="20"/>
                <w:szCs w:val="20"/>
                <w:lang w:val="en-US"/>
              </w:rPr>
              <w:t>max</w:t>
            </w:r>
            <w:r>
              <w:rPr>
                <w:rFonts w:ascii="Calibri" w:hAnsi="Calibri"/>
                <w:i/>
                <w:sz w:val="20"/>
                <w:szCs w:val="20"/>
              </w:rPr>
              <w:t xml:space="preserve">  5 έτη  </w:t>
            </w:r>
            <w:r>
              <w:rPr>
                <w:rFonts w:ascii="Calibri" w:hAnsi="Calibri"/>
                <w:i/>
                <w:sz w:val="20"/>
                <w:szCs w:val="20"/>
                <w:lang w:val="en-US"/>
              </w:rPr>
              <w:t>x</w:t>
            </w:r>
            <w:r>
              <w:rPr>
                <w:rFonts w:ascii="Calibri" w:hAnsi="Calibri"/>
                <w:i/>
                <w:sz w:val="20"/>
                <w:szCs w:val="20"/>
              </w:rPr>
              <w:t xml:space="preserve"> 0,5 μόριο για κάθε έτος)</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2,5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2"/>
              </w:numPr>
              <w:tabs>
                <w:tab w:leader="none" w:pos="284" w:val="left"/>
              </w:tabs>
              <w:ind w:hanging="360" w:left="0" w:right="0"/>
            </w:pPr>
            <w:r>
              <w:rPr>
                <w:rFonts w:ascii="Calibri" w:hAnsi="Calibri"/>
                <w:b/>
                <w:bCs/>
              </w:rPr>
              <w:t xml:space="preserve">ΤΡΟΠΟΣ ΕΙΣΑΓΩΓΗΣ ΣΤΗ ΔΗΜΟΣΙΑ ΔΙΟΙΚΗΣΗ </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t>ΜΕΓΙΣΤΟ  30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ΕΙΣΑΓΩΓΗ ΜΕ ΔΙΑΓΩΝΙΣΜΟ ΣΤΗΝ ΕΣΔΔ ή ΣΤΗΝ ΕΣΤΑ</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bCs/>
              </w:rPr>
              <w:t>30</w:t>
            </w:r>
          </w:p>
        </w:tc>
      </w:tr>
      <w:tr>
        <w:trPr>
          <w:trHeight w:hRule="atLeast" w:val="426"/>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ΓΡΑΠΤΟΣ ΔΙΑΓΩΝΙΣΜΟΣ ΑΣΕΠ</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bCs/>
              </w:rPr>
              <w:t>30</w:t>
            </w:r>
          </w:p>
        </w:tc>
      </w:tr>
      <w:tr>
        <w:trPr>
          <w:trHeight w:hRule="atLeast" w:val="804"/>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 xml:space="preserve">ΚΑΤΑ ΠΡΟΤΕΡΑΙΟΤΗΤΑ ΜΕΣΩ ΑΣΕΠ ΜΕ ΚΡΙΤΗΡΙΑ ΚΑΙ ΔΙΑΔΙΚΑΣΙΑ ΤΟΥ ΑΡ.18 ΤΟΥ Ν.2190/1994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bCs/>
              </w:rPr>
              <w:t>25</w:t>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ΛΟΙΠΕΣ ΔΙΑΔΙΚΑΣΙΕΣ ΥΠΟ ΤΟΝ ΕΛΕΓΧΟ ΤΟΥ ΑΣΕΠ</w:t>
            </w:r>
          </w:p>
          <w:p>
            <w:pPr>
              <w:pStyle w:val="style0"/>
              <w:tabs>
                <w:tab w:leader="none" w:pos="284" w:val="left"/>
              </w:tabs>
            </w:pPr>
            <w:r>
              <w:rPr>
                <w:rFonts w:ascii="Calibri" w:hAnsi="Calibri"/>
                <w:b/>
                <w:bCs/>
                <w:sz w:val="20"/>
                <w:szCs w:val="20"/>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ΠΡΟΣΛΗΨΗ ΒΑΣΕΙ Ν.1648/1986 ή Ν.2643/1998</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15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 xml:space="preserve">ΔΙΑΔΙΚΑΣΙΕΣ  ΜΕ ΤΗ ΣΥΜΜΕΤΟΧΗ ΜΕΛΟΥΣ ΤΟΥ ΑΣΕΠ ΣΕ ΕΠΙΤΡΟΠΗ ΑΞΙΟΛΟΓΗΣΗΣ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15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ΓΡΑΠΤΟΣ ΔΙΑΓΩΝΙΣΜΟΣ ΠΡΟ ΑΣΕΠ</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ΕΠΕΤΗΡΙΔΑ</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2"/>
              </w:numPr>
              <w:tabs>
                <w:tab w:leader="none" w:pos="284" w:val="left"/>
              </w:tabs>
              <w:ind w:hanging="360" w:left="0" w:right="0"/>
            </w:pPr>
            <w:r>
              <w:rPr>
                <w:rFonts w:ascii="Calibri" w:hAnsi="Calibri"/>
                <w:b/>
                <w:bCs/>
              </w:rPr>
              <w:t>ΥΠΗΡΕΣΙΑΚΗ ΑΞΙΟΛΟΓΗΣΗ(Μ.Ο. βαθμολογίας εκθέσεων τελευταίων 8 ετών)</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tabs>
                <w:tab w:leader="none" w:pos="284" w:val="left"/>
              </w:tabs>
              <w:jc w:val="center"/>
            </w:pPr>
            <w:r>
              <w:rPr>
                <w:rFonts w:ascii="Calibri" w:hAnsi="Calibri"/>
                <w:b/>
                <w:bCs/>
                <w:lang w:val="en-US"/>
              </w:rPr>
              <w:t>M</w:t>
            </w:r>
            <w:r>
              <w:rPr>
                <w:rFonts w:ascii="Calibri" w:hAnsi="Calibri"/>
                <w:b/>
                <w:bCs/>
              </w:rPr>
              <w:t>ΕΓΙΣΤΟ</w:t>
            </w:r>
            <w:r>
              <w:rPr>
                <w:rFonts w:ascii="Calibri" w:hAnsi="Calibri"/>
                <w:b/>
                <w:bCs/>
                <w:lang w:val="en-US"/>
              </w:rPr>
              <w:t xml:space="preserve"> 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0" w:val="left"/>
              </w:tabs>
            </w:pPr>
            <w:r>
              <w:rPr>
                <w:rFonts w:ascii="Calibri" w:hAnsi="Calibri"/>
                <w:b/>
                <w:bCs/>
                <w:sz w:val="20"/>
                <w:szCs w:val="20"/>
              </w:rPr>
              <w:t>Μ.Ο. βαθμολογίας έως και 8,00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2</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Μ.Ο. βαθμολογίας: 8,01 - 9,00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4</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Μ.Ο. βαθμολογίας: 9,01 – 9,50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6</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Μ.Ο. βαθμολογίας: 9,51 – 9,80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8</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t>Μ.Ο. βαθμολογίας: 9,81 – 10,00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sz w:val="20"/>
                <w:szCs w:val="20"/>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2"/>
              </w:numPr>
              <w:tabs>
                <w:tab w:leader="none" w:pos="284" w:val="left"/>
              </w:tabs>
              <w:ind w:hanging="360" w:left="0" w:right="0"/>
            </w:pPr>
            <w:r>
              <w:rPr>
                <w:rFonts w:ascii="Calibri" w:hAnsi="Calibri"/>
                <w:b/>
                <w:bCs/>
              </w:rPr>
              <w:t>ΠΕΙΘΑΡΧΙΚΕΣ  ΠΟΙΝΕΣ</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lang w:val="en-US"/>
              </w:rPr>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sz w:val="20"/>
                <w:szCs w:val="20"/>
              </w:rPr>
              <w:t>Πρόστιμο έως τις αποδοχές 12 μηνών</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w:t>
            </w:r>
            <w:r>
              <w:rPr>
                <w:rFonts w:ascii="Calibri" w:hAnsi="Calibri"/>
                <w:b/>
                <w:lang w:val="en-US"/>
              </w:rPr>
              <w:t>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47"/>
              <w:numPr>
                <w:ilvl w:val="0"/>
                <w:numId w:val="5"/>
              </w:numPr>
              <w:spacing w:line="100" w:lineRule="atLeast"/>
              <w:ind w:hanging="284" w:left="284" w:right="0"/>
            </w:pPr>
            <w:r>
              <w:rPr>
                <w:b/>
                <w:bCs/>
                <w:sz w:val="20"/>
                <w:szCs w:val="20"/>
              </w:rPr>
              <w:t xml:space="preserve">Στέρηση δικαιώματος προαγωγής από 1 έως 5 έτη </w:t>
            </w:r>
          </w:p>
          <w:p>
            <w:pPr>
              <w:pStyle w:val="style47"/>
              <w:numPr>
                <w:ilvl w:val="0"/>
                <w:numId w:val="5"/>
              </w:numPr>
              <w:spacing w:line="100" w:lineRule="atLeast"/>
              <w:ind w:hanging="284" w:left="284" w:right="0"/>
            </w:pPr>
            <w:r>
              <w:rPr>
                <w:b/>
                <w:bCs/>
                <w:sz w:val="20"/>
                <w:szCs w:val="20"/>
              </w:rPr>
              <w:t xml:space="preserve">Στέρηση δικαιώματος συμμετοχής σε διαδικασία επιλογής Προϊστάμενου οργανικής μονάδας οποιουδήποτε επιπέδου από 1 έως 5 έτη </w:t>
            </w:r>
          </w:p>
          <w:p>
            <w:pPr>
              <w:pStyle w:val="style47"/>
              <w:numPr>
                <w:ilvl w:val="0"/>
                <w:numId w:val="5"/>
              </w:numPr>
              <w:spacing w:after="200" w:before="0" w:line="100" w:lineRule="atLeast"/>
              <w:ind w:hanging="284" w:left="284" w:right="0"/>
              <w:contextualSpacing/>
            </w:pPr>
            <w:r>
              <w:rPr>
                <w:b/>
                <w:bCs/>
                <w:sz w:val="20"/>
                <w:szCs w:val="20"/>
              </w:rPr>
              <w:t>Αφαίρεση της άσκησης των καθηκόντων προϊσταμένου οργανικής μονάδας οποιουδήποτε επιπέδου για τη θητεία ή το υπόλοιπό της</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jc w:val="right"/>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r>
          </w:p>
          <w:p>
            <w:pPr>
              <w:pStyle w:val="style0"/>
              <w:jc w:val="center"/>
            </w:pPr>
            <w:r>
              <w:rPr>
                <w:rFonts w:ascii="Calibri" w:hAnsi="Calibri"/>
                <w:b/>
              </w:rPr>
            </w:r>
          </w:p>
          <w:p>
            <w:pPr>
              <w:pStyle w:val="style0"/>
              <w:jc w:val="center"/>
            </w:pPr>
            <w:r>
              <w:rPr>
                <w:rFonts w:ascii="Calibri" w:hAnsi="Calibri"/>
                <w:b/>
              </w:rPr>
            </w:r>
          </w:p>
          <w:p>
            <w:pPr>
              <w:pStyle w:val="style0"/>
              <w:jc w:val="center"/>
            </w:pPr>
            <w:r>
              <w:rPr>
                <w:rFonts w:ascii="Calibri" w:hAnsi="Calibri"/>
                <w:b/>
                <w:lang w:val="en-US"/>
              </w:rPr>
              <w:t>-20</w:t>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47"/>
              <w:numPr>
                <w:ilvl w:val="0"/>
                <w:numId w:val="6"/>
              </w:numPr>
              <w:ind w:hanging="360" w:left="284" w:right="0"/>
            </w:pPr>
            <w:r>
              <w:rPr>
                <w:b/>
                <w:bCs/>
                <w:i/>
                <w:sz w:val="20"/>
                <w:szCs w:val="20"/>
              </w:rPr>
              <w:t>Υ</w:t>
            </w:r>
            <w:r>
              <w:rPr>
                <w:b/>
                <w:bCs/>
                <w:sz w:val="20"/>
                <w:szCs w:val="20"/>
              </w:rPr>
              <w:t xml:space="preserve">ποβιβασμός έως 2 βαθμούς </w:t>
            </w:r>
          </w:p>
          <w:p>
            <w:pPr>
              <w:pStyle w:val="style47"/>
              <w:numPr>
                <w:ilvl w:val="0"/>
                <w:numId w:val="6"/>
              </w:numPr>
              <w:spacing w:after="200" w:before="0"/>
              <w:ind w:hanging="360" w:left="284" w:right="0"/>
              <w:contextualSpacing/>
            </w:pPr>
            <w:r>
              <w:rPr>
                <w:b/>
                <w:bCs/>
                <w:sz w:val="20"/>
                <w:szCs w:val="20"/>
              </w:rPr>
              <w:t>Προσωρινή παύση από 3 έως 12 μήνες με πλήρη στέρηση αποδοχών</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lang w:val="en-US"/>
              </w:rPr>
              <w:t>-30</w:t>
            </w:r>
          </w:p>
        </w:tc>
      </w:tr>
    </w:tbl>
    <w:p>
      <w:pPr>
        <w:pStyle w:val="style0"/>
        <w:spacing w:line="360" w:lineRule="auto"/>
        <w:jc w:val="center"/>
      </w:pPr>
      <w:r>
        <w:rPr>
          <w:rFonts w:ascii="Calibri" w:hAnsi="Calibri"/>
          <w:b/>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spacing w:line="360" w:lineRule="auto"/>
        <w:jc w:val="center"/>
      </w:pPr>
      <w:r>
        <w:rPr>
          <w:rFonts w:ascii="Calibri" w:hAnsi="Calibri"/>
          <w:b/>
        </w:rPr>
      </w:r>
    </w:p>
    <w:p>
      <w:pPr>
        <w:pStyle w:val="style0"/>
        <w:spacing w:line="360" w:lineRule="auto"/>
        <w:jc w:val="center"/>
      </w:pPr>
      <w:r>
        <w:rPr>
          <w:rFonts w:ascii="Calibri" w:hAnsi="Calibri"/>
          <w:b/>
        </w:rPr>
        <w:t>ΠΙΝΑΚΑΣ ΙΙ</w:t>
      </w:r>
    </w:p>
    <w:p>
      <w:pPr>
        <w:pStyle w:val="style0"/>
        <w:jc w:val="center"/>
      </w:pPr>
      <w:r>
        <w:rPr>
          <w:rFonts w:ascii="Calibri" w:hAnsi="Calibri"/>
          <w:b/>
        </w:rPr>
        <w:t>ΒΑΘΜΟΛΟΓΟΥΜΕΝΑ ΚΡΙΤΗΡΙΑ</w:t>
      </w:r>
    </w:p>
    <w:p>
      <w:pPr>
        <w:pStyle w:val="style0"/>
        <w:jc w:val="center"/>
      </w:pPr>
      <w:r>
        <w:rPr>
          <w:rFonts w:ascii="Calibri" w:hAnsi="Calibri"/>
          <w:b/>
        </w:rPr>
        <w:t>ΚΑΤΗΓΟΡΙΑ ΠΡΟΣΩΠΙΚΟΥ ΔΕ</w:t>
      </w:r>
    </w:p>
    <w:p>
      <w:pPr>
        <w:pStyle w:val="style0"/>
        <w:jc w:val="center"/>
      </w:pPr>
      <w:r>
        <w:rPr>
          <w:rFonts w:ascii="Calibri" w:hAnsi="Calibri"/>
          <w:b/>
        </w:rPr>
      </w:r>
    </w:p>
    <w:tbl>
      <w:tblPr>
        <w:jc w:val="left"/>
        <w:tblInd w:type="dxa" w:w="0"/>
        <w:tblBorders>
          <w:top w:color="00000A" w:space="0" w:sz="4" w:val="double"/>
          <w:left w:color="00000A" w:space="0" w:sz="4" w:val="double"/>
          <w:bottom w:color="00000A" w:space="0" w:sz="4" w:val="double"/>
          <w:insideH w:color="00000A" w:space="0" w:sz="4" w:val="double"/>
          <w:right w:color="00000A" w:space="0" w:sz="4" w:val="double"/>
          <w:insideV w:color="00000A" w:space="0" w:sz="4" w:val="double"/>
        </w:tblBorders>
        <w:tblCellMar>
          <w:top w:type="dxa" w:w="0"/>
          <w:left w:type="dxa" w:w="107"/>
          <w:bottom w:type="dxa" w:w="0"/>
          <w:right w:type="dxa" w:w="108"/>
        </w:tblCellMar>
      </w:tblPr>
      <w:tblGrid>
        <w:gridCol w:w="6770"/>
        <w:gridCol w:w="1560"/>
      </w:tblGrid>
      <w:tr>
        <w:trPr>
          <w:cantSplit w:val="false"/>
        </w:trPr>
        <w:tc>
          <w:tcPr>
            <w:tcW w:type="dxa" w:w="6770"/>
            <w:gridSpan w:val="2"/>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pageBreakBefore/>
              <w:jc w:val="center"/>
            </w:pPr>
            <w:r>
              <w:rPr>
                <w:rFonts w:ascii="Calibri" w:hAnsi="Calibri"/>
                <w:b/>
                <w:bCs/>
              </w:rPr>
              <w:t>Κ Ρ Ι Τ Η Ρ Ι Α</w:t>
            </w:r>
          </w:p>
        </w:tc>
        <w:tc>
          <w:tcPr>
            <w:tcW w:type="dxa" w:w="1560"/>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jc w:val="center"/>
            </w:pPr>
            <w:r>
              <w:rPr>
                <w:rFonts w:ascii="Calibri" w:hAnsi="Calibri"/>
                <w:b/>
                <w:bCs/>
              </w:rPr>
              <w:t>Μ Ο Ρ Ι Α</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3"/>
              </w:numPr>
              <w:tabs>
                <w:tab w:leader="none" w:pos="568" w:val="left"/>
              </w:tabs>
              <w:ind w:hanging="360" w:left="284" w:right="0"/>
            </w:pPr>
            <w:r>
              <w:rPr>
                <w:rFonts w:ascii="Calibri" w:hAnsi="Calibri"/>
                <w:b/>
                <w:bCs/>
              </w:rPr>
              <w:t>ΤΥΠΙΚΑ ΠΡΟΣΟΝΤΑ</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t xml:space="preserve">ΜΕΓΙΣΤΟ </w:t>
            </w:r>
            <w:r>
              <w:rPr>
                <w:rFonts w:ascii="Calibri" w:hAnsi="Calibri"/>
                <w:b/>
                <w:bCs/>
                <w:lang w:val="en-US"/>
              </w:rPr>
              <w:t xml:space="preserve"> 3</w:t>
            </w:r>
            <w:r>
              <w:rPr>
                <w:rFonts w:ascii="Calibri" w:hAnsi="Calibri"/>
                <w:b/>
                <w:bCs/>
              </w:rPr>
              <w:t>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ΒΑΣΙΚΟΣ ΤΙΤΛΟΣ ΣΠΟΥΔΩΝ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50"/>
              <w:ind w:hanging="0" w:left="88" w:right="28"/>
              <w:jc w:val="center"/>
            </w:pPr>
            <w:r>
              <w:rPr>
                <w:rFonts w:ascii="Calibri" w:hAnsi="Calibri"/>
              </w:rPr>
              <w:t>βαθμός επί 1</w:t>
            </w:r>
          </w:p>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έως 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50"/>
              <w:ind w:hanging="0" w:left="0" w:right="26"/>
            </w:pPr>
            <w:r>
              <w:rPr>
                <w:rFonts w:ascii="Calibri" w:hAnsi="Calibri"/>
                <w:b/>
              </w:rPr>
              <w:t>ΜΕΤΑΛΥΚΕΙΑΚΕΣ  ΣΠΟΥΔΕΣ</w:t>
            </w:r>
          </w:p>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50"/>
              <w:spacing w:after="120" w:before="0"/>
              <w:ind w:hanging="0" w:left="88" w:right="28"/>
              <w:contextualSpacing w:val="false"/>
              <w:jc w:val="center"/>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4</w:t>
            </w:r>
          </w:p>
        </w:tc>
      </w:tr>
      <w:tr>
        <w:trPr>
          <w:trHeight w:hRule="atLeast" w:val="303"/>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rPr>
              <w:t xml:space="preserve">ΓΝΩΣΗ ΞΕΝΗΣ ΓΛΩΣΣΑΣ </w:t>
            </w:r>
            <w:r>
              <w:rPr>
                <w:rFonts w:ascii="Calibri" w:eastAsia="Calibri" w:hAnsi="Calibri"/>
                <w:b/>
                <w:bCs/>
                <w:i/>
                <w:iCs/>
              </w:rPr>
              <w:t>(</w:t>
            </w:r>
            <w:r>
              <w:rPr>
                <w:rFonts w:ascii="Calibri" w:hAnsi="Calibri"/>
                <w:b/>
                <w:bCs/>
                <w:i/>
                <w:iCs/>
              </w:rPr>
              <w:t>μοριοδοτούνται μέχρι 2 ξένες γλώσσες)</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 xml:space="preserve">άριστη γνώση </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3</w:t>
            </w:r>
          </w:p>
        </w:tc>
      </w:tr>
      <w:tr>
        <w:trPr>
          <w:trHeight w:hRule="atLeast" w:val="225"/>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πολύ καλή γνώση</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2</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 xml:space="preserve"> </w:t>
            </w:r>
            <w:r>
              <w:rPr>
                <w:rFonts w:ascii="Calibri" w:hAnsi="Calibri"/>
                <w:b/>
              </w:rPr>
              <w:t>καλή γνώση</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1</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3"/>
              </w:numPr>
              <w:tabs>
                <w:tab w:leader="none" w:pos="284" w:val="left"/>
              </w:tabs>
              <w:ind w:hanging="360" w:left="0" w:right="0"/>
            </w:pPr>
            <w:r>
              <w:rPr>
                <w:rFonts w:ascii="Calibri" w:hAnsi="Calibri"/>
                <w:b/>
                <w:bCs/>
              </w:rPr>
              <w:t>ΔΙΟΙΚΗΤΙΚΗ ΕΜΠΕΙΡΙΑ</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t xml:space="preserve">ΜΕΓΙΣΤΟ  </w:t>
            </w:r>
            <w:r>
              <w:rPr>
                <w:rFonts w:ascii="Calibri" w:hAnsi="Calibri"/>
                <w:b/>
                <w:bCs/>
                <w:lang w:val="en-US"/>
              </w:rPr>
              <w:t>30</w:t>
            </w:r>
          </w:p>
        </w:tc>
      </w:tr>
      <w:tr>
        <w:trPr>
          <w:trHeight w:hRule="atLeast" w:val="611"/>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ΕΤΗ ΥΠΗΡΕΣΙΑΣ </w:t>
            </w:r>
          </w:p>
          <w:p>
            <w:pPr>
              <w:pStyle w:val="style0"/>
              <w:ind w:hanging="0" w:left="720" w:right="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Για τα πρώτα 5 έτη</w:t>
            </w:r>
          </w:p>
          <w:p>
            <w:pPr>
              <w:pStyle w:val="style0"/>
              <w:jc w:val="center"/>
            </w:pPr>
            <w:r>
              <w:rPr>
                <w:rFonts w:ascii="Calibri" w:hAnsi="Calibri"/>
              </w:rPr>
              <w:t xml:space="preserve">(αριθμός ετών </w:t>
            </w:r>
            <w:r>
              <w:rPr>
                <w:rFonts w:ascii="Calibri" w:hAnsi="Calibri"/>
                <w:i/>
                <w:lang w:val="en-US"/>
              </w:rPr>
              <w:t>x</w:t>
            </w:r>
            <w:r>
              <w:rPr>
                <w:rFonts w:ascii="Calibri" w:hAnsi="Calibri"/>
                <w:i/>
              </w:rPr>
              <w:t xml:space="preserve"> συντελεστή 1)</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5</w:t>
            </w:r>
          </w:p>
        </w:tc>
      </w:tr>
      <w:tr>
        <w:trPr>
          <w:trHeight w:hRule="atLeast" w:val="611"/>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Για τα επόμενα 10 έτη</w:t>
            </w:r>
          </w:p>
          <w:p>
            <w:pPr>
              <w:pStyle w:val="style0"/>
              <w:jc w:val="center"/>
            </w:pPr>
            <w:r>
              <w:rPr>
                <w:rFonts w:ascii="Calibri" w:hAnsi="Calibri"/>
              </w:rPr>
              <w:t xml:space="preserve">(αριθμός ετών </w:t>
            </w:r>
            <w:r>
              <w:rPr>
                <w:rFonts w:ascii="Calibri" w:hAnsi="Calibri"/>
                <w:i/>
                <w:lang w:val="en-US"/>
              </w:rPr>
              <w:t>x</w:t>
            </w:r>
            <w:r>
              <w:rPr>
                <w:rFonts w:ascii="Calibri" w:hAnsi="Calibri"/>
                <w:i/>
              </w:rPr>
              <w:t xml:space="preserve"> συντελεστή 0,5)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5</w:t>
            </w:r>
          </w:p>
        </w:tc>
      </w:tr>
      <w:tr>
        <w:trPr>
          <w:trHeight w:hRule="atLeast" w:val="611"/>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Για τα επόμενα 20 έτη</w:t>
            </w:r>
          </w:p>
          <w:p>
            <w:pPr>
              <w:pStyle w:val="style0"/>
              <w:jc w:val="center"/>
            </w:pPr>
            <w:r>
              <w:rPr>
                <w:rFonts w:ascii="Calibri" w:hAnsi="Calibri"/>
              </w:rPr>
              <w:t xml:space="preserve">(αριθμός ετών </w:t>
            </w:r>
            <w:r>
              <w:rPr>
                <w:rFonts w:ascii="Calibri" w:hAnsi="Calibri"/>
                <w:i/>
                <w:lang w:val="en-US"/>
              </w:rPr>
              <w:t>x</w:t>
            </w:r>
            <w:r>
              <w:rPr>
                <w:rFonts w:ascii="Calibri" w:hAnsi="Calibri"/>
                <w:i/>
              </w:rPr>
              <w:t xml:space="preserve"> συντελεστή 0,25)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5</w:t>
            </w:r>
          </w:p>
        </w:tc>
      </w:tr>
      <w:tr>
        <w:trPr>
          <w:trHeight w:hRule="atLeast" w:val="546"/>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ΧΡΟΝΟΣ ΥΠΗΡΕΣΙΑΣ ΣΕ ΘΕΣΗ ΕΥΘΥΝΗΣ </w:t>
            </w:r>
          </w:p>
          <w:p>
            <w:pPr>
              <w:pStyle w:val="style0"/>
              <w:ind w:hanging="0" w:left="720" w:right="0"/>
            </w:pPr>
            <w:r>
              <w:rPr>
                <w:rFonts w:ascii="Calibri" w:hAnsi="Calibri"/>
                <w:b/>
                <w:bCs/>
              </w:rPr>
            </w:r>
          </w:p>
          <w:p>
            <w:pPr>
              <w:pStyle w:val="style0"/>
              <w:ind w:hanging="0" w:left="720" w:right="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προϊσταμένου Διεύθυνσης</w:t>
            </w:r>
          </w:p>
          <w:p>
            <w:pPr>
              <w:pStyle w:val="style0"/>
              <w:ind w:hanging="0" w:left="-108" w:right="-108"/>
              <w:jc w:val="center"/>
            </w:pPr>
            <w:r>
              <w:rPr>
                <w:rFonts w:ascii="Calibri" w:hAnsi="Calibri"/>
              </w:rPr>
              <w:t>(</w:t>
            </w:r>
            <w:r>
              <w:rPr>
                <w:rFonts w:ascii="Calibri" w:hAnsi="Calibri"/>
                <w:i/>
                <w:lang w:val="en-US"/>
              </w:rPr>
              <w:t>max</w:t>
            </w:r>
            <w:r>
              <w:rPr>
                <w:rFonts w:ascii="Calibri" w:hAnsi="Calibri"/>
                <w:i/>
              </w:rPr>
              <w:t xml:space="preserve">  5 έτη  </w:t>
            </w:r>
            <w:r>
              <w:rPr>
                <w:rFonts w:ascii="Calibri" w:hAnsi="Calibri"/>
                <w:i/>
                <w:lang w:val="en-US"/>
              </w:rPr>
              <w:t>x</w:t>
            </w:r>
            <w:r>
              <w:rPr>
                <w:rFonts w:ascii="Calibri" w:hAnsi="Calibri"/>
                <w:i/>
              </w:rPr>
              <w:t xml:space="preserve"> 2 μόριο για κάθε έτος)</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lang w:val="en-US"/>
              </w:rPr>
              <w:t>10</w:t>
            </w:r>
          </w:p>
        </w:tc>
      </w:tr>
      <w:tr>
        <w:trPr>
          <w:trHeight w:hRule="atLeast" w:val="286"/>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ind w:hanging="0" w:left="720" w:right="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 xml:space="preserve">προϊσταμένου Τμήματος </w:t>
            </w:r>
          </w:p>
          <w:p>
            <w:pPr>
              <w:pStyle w:val="style0"/>
              <w:ind w:hanging="0" w:left="-108" w:right="-108"/>
              <w:jc w:val="center"/>
            </w:pPr>
            <w:r>
              <w:rPr>
                <w:rFonts w:ascii="Calibri" w:hAnsi="Calibri"/>
              </w:rPr>
              <w:t>(</w:t>
            </w:r>
            <w:r>
              <w:rPr>
                <w:rFonts w:ascii="Calibri" w:hAnsi="Calibri"/>
                <w:i/>
                <w:lang w:val="en-US"/>
              </w:rPr>
              <w:t>max</w:t>
            </w:r>
            <w:r>
              <w:rPr>
                <w:rFonts w:ascii="Calibri" w:hAnsi="Calibri"/>
                <w:i/>
              </w:rPr>
              <w:t xml:space="preserve">  5 έτη  </w:t>
            </w:r>
            <w:r>
              <w:rPr>
                <w:rFonts w:ascii="Calibri" w:hAnsi="Calibri"/>
                <w:i/>
                <w:lang w:val="en-US"/>
              </w:rPr>
              <w:t>x</w:t>
            </w:r>
            <w:r>
              <w:rPr>
                <w:rFonts w:ascii="Calibri" w:hAnsi="Calibri"/>
                <w:i/>
              </w:rPr>
              <w:t xml:space="preserve"> 1 μόριο για κάθε έτος)</w:t>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lang w:val="en-US"/>
              </w:rPr>
              <w:t>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3"/>
              </w:numPr>
              <w:tabs>
                <w:tab w:leader="none" w:pos="284" w:val="left"/>
              </w:tabs>
              <w:ind w:hanging="360" w:left="0" w:right="0"/>
            </w:pPr>
            <w:r>
              <w:rPr>
                <w:rFonts w:ascii="Calibri" w:hAnsi="Calibri"/>
                <w:b/>
                <w:bCs/>
              </w:rPr>
              <w:t xml:space="preserve">ΤΡΟΠΟΣ ΕΙΣΑΓΩΓΗΣ ΣΤΗ ΔΗΜΟΣΙΑ ΔΙΟΙΚΗΣΗ </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t xml:space="preserve">ΜΕΓΙΣΤΟ </w:t>
            </w:r>
            <w:r>
              <w:rPr>
                <w:rFonts w:ascii="Calibri" w:hAnsi="Calibri"/>
                <w:b/>
                <w:bCs/>
                <w:lang w:val="en-US"/>
              </w:rPr>
              <w:t>30</w:t>
            </w:r>
          </w:p>
        </w:tc>
      </w:tr>
      <w:tr>
        <w:trPr>
          <w:trHeight w:hRule="atLeast" w:val="426"/>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ΓΡΑΠΤΟΣ ΔΙΑΓΩΝΙΣΜΟΣ ΑΣΕΠ</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bCs/>
                <w:lang w:val="en-US"/>
              </w:rPr>
              <w:t>30</w:t>
            </w:r>
          </w:p>
        </w:tc>
      </w:tr>
      <w:tr>
        <w:trPr>
          <w:trHeight w:hRule="atLeast" w:val="804"/>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ΚΑΤΑ ΠΡΟΤΕΡΑΙΟΤΗΤΑ ΜΕΣΩ ΑΣΕΠ ΜΕ ΚΡΙΤΗΡΙΑ ΚΑΙ ΔΙΑΔΙΚΑΣΙΑ ΤΟΥ ΑΡ.18 ΤΟΥ Ν.2190/1994</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bCs/>
                <w:lang w:val="en-US"/>
              </w:rPr>
              <w:t>25</w:t>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ΛΟΙΠΕΣ ΔΙΑΔΙΚΑΣΙΕΣ ΥΠΟ ΤΟΝ ΕΛΕΓΧΟ ΤΟΥ ΑΣΕΠ</w:t>
            </w:r>
          </w:p>
          <w:p>
            <w:pPr>
              <w:pStyle w:val="style0"/>
              <w:tabs>
                <w:tab w:leader="none" w:pos="284" w:val="left"/>
              </w:tabs>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ΔΙΑΔΙΚΑΣΙΕΣ  ΜΕ ΤΗ ΣΥΜΜΕΤΟΧΗ ΜΕΛΟΥΣ ΤΟΥ ΑΣΕΠ ΣΕ ΕΠΙΤΡΟΠΗ ΑΞΙΟΛΟΓΗΣΗΣ</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15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ΠΡΟΣΛΗΨΗ ΒΑΣΕΙ Ν.1648/1986 ή Ν.2643/1998</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15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ΓΡΑΠΤΟΣ ΔΙΑΓΩΝΙΣΜΟΣ ΠΡΟ ΑΣΕΠ</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rPr>
              <w:t>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3"/>
              </w:numPr>
              <w:tabs>
                <w:tab w:leader="none" w:pos="284" w:val="left"/>
              </w:tabs>
              <w:ind w:hanging="360" w:left="0" w:right="0"/>
            </w:pPr>
            <w:r>
              <w:rPr>
                <w:rFonts w:ascii="Calibri" w:hAnsi="Calibri"/>
                <w:b/>
                <w:bCs/>
              </w:rPr>
              <w:t>ΥΠΗΡΕΣΙΑΚΗ ΑΞΙΟΛΟΓΗΣΗ(Μ.Ο. βαθμολογίας εκθέσεων τελευταίων 8 ετών)</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tabs>
                <w:tab w:leader="none" w:pos="284" w:val="left"/>
              </w:tabs>
              <w:jc w:val="center"/>
            </w:pPr>
            <w:r>
              <w:rPr>
                <w:rFonts w:ascii="Calibri" w:hAnsi="Calibri"/>
                <w:b/>
                <w:bCs/>
                <w:lang w:val="en-US"/>
              </w:rPr>
              <w:t>M</w:t>
            </w:r>
            <w:r>
              <w:rPr>
                <w:rFonts w:ascii="Calibri" w:hAnsi="Calibri"/>
                <w:b/>
                <w:bCs/>
              </w:rPr>
              <w:t>ΕΓΙΣΤΟ</w:t>
            </w:r>
            <w:r>
              <w:rPr>
                <w:rFonts w:ascii="Calibri" w:hAnsi="Calibri"/>
                <w:b/>
                <w:bCs/>
                <w:lang w:val="en-US"/>
              </w:rPr>
              <w:t xml:space="preserve"> 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0" w:val="left"/>
              </w:tabs>
            </w:pPr>
            <w:r>
              <w:rPr>
                <w:rFonts w:ascii="Calibri" w:hAnsi="Calibri"/>
                <w:b/>
                <w:bCs/>
              </w:rPr>
              <w:t>Μ.Ο. βαθμολογίας έως και 8,00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2</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Μ.Ο. βαθμολογίας: 8,01 - 9,00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4</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Μ.Ο. βαθμολογίας: 9,01 – 9,50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6</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Μ.Ο. βαθμολογίας: 9,51 – 9,80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8</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t>Μ.Ο. βαθμολογίας: 9,81 – 10,00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tabs>
                <w:tab w:leader="none" w:pos="284" w:val="left"/>
              </w:tabs>
              <w:jc w:val="center"/>
            </w:pPr>
            <w:r>
              <w:rPr>
                <w:rFonts w:ascii="Calibri" w:hAnsi="Calibri"/>
                <w:b/>
                <w:bCs/>
                <w:lang w:val="en-US"/>
              </w:rPr>
              <w:t>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3"/>
              </w:numPr>
              <w:tabs>
                <w:tab w:leader="none" w:pos="284" w:val="left"/>
              </w:tabs>
              <w:ind w:hanging="360" w:left="0" w:right="0"/>
            </w:pPr>
            <w:r>
              <w:rPr>
                <w:rFonts w:ascii="Calibri" w:hAnsi="Calibri"/>
                <w:b/>
                <w:bCs/>
              </w:rPr>
              <w:t>ΠΕΙΘΑΡΧΙΚΕΣ  ΠΟΙΝΕΣ</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jc w:val="center"/>
            </w:pPr>
            <w:r>
              <w:rPr>
                <w:rFonts w:ascii="Calibri" w:hAnsi="Calibri"/>
                <w:b/>
                <w:bCs/>
              </w:rPr>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Πρόστιμο έως τις αποδοχές 12 μηνών</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t>-</w:t>
            </w:r>
            <w:r>
              <w:rPr>
                <w:rFonts w:ascii="Calibri" w:hAnsi="Calibri"/>
                <w:b/>
                <w:lang w:val="en-US"/>
              </w:rPr>
              <w:t>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47"/>
              <w:numPr>
                <w:ilvl w:val="0"/>
                <w:numId w:val="7"/>
              </w:numPr>
              <w:spacing w:line="100" w:lineRule="atLeast"/>
              <w:ind w:hanging="360" w:left="284" w:right="0"/>
            </w:pPr>
            <w:r>
              <w:rPr>
                <w:b/>
                <w:bCs/>
                <w:sz w:val="24"/>
                <w:szCs w:val="24"/>
              </w:rPr>
              <w:t xml:space="preserve">Στέρηση δικαιώματος προαγωγής από 1 έως 5 έτη </w:t>
            </w:r>
          </w:p>
          <w:p>
            <w:pPr>
              <w:pStyle w:val="style47"/>
              <w:numPr>
                <w:ilvl w:val="0"/>
                <w:numId w:val="7"/>
              </w:numPr>
              <w:spacing w:line="100" w:lineRule="atLeast"/>
              <w:ind w:hanging="360" w:left="284" w:right="0"/>
            </w:pPr>
            <w:r>
              <w:rPr>
                <w:b/>
                <w:bCs/>
                <w:sz w:val="24"/>
                <w:szCs w:val="24"/>
              </w:rPr>
              <w:t xml:space="preserve">Στέρηση δικαιώματος συμμετοχής σε διαδικασία επιλογής Προϊστάμενου οργανικής μονάδας οποιουδήποτε επιπέδου από 1 έως 5 έτη </w:t>
            </w:r>
          </w:p>
          <w:p>
            <w:pPr>
              <w:pStyle w:val="style47"/>
              <w:numPr>
                <w:ilvl w:val="0"/>
                <w:numId w:val="7"/>
              </w:numPr>
              <w:spacing w:after="200" w:before="0" w:line="100" w:lineRule="atLeast"/>
              <w:ind w:hanging="360" w:left="284" w:right="0"/>
              <w:contextualSpacing/>
            </w:pPr>
            <w:r>
              <w:rPr>
                <w:b/>
                <w:bCs/>
                <w:sz w:val="24"/>
                <w:szCs w:val="24"/>
              </w:rPr>
              <w:t>Αφαίρεση της άσκησης των καθηκόντων προϊσταμένου οργανικής μονάδας οποιουδήποτε επιπέδου για τη θητεία ή το υπόλοιπό της</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jc w:val="center"/>
            </w:pPr>
            <w:r>
              <w:rPr>
                <w:rFonts w:ascii="Calibri" w:hAnsi="Calibri"/>
                <w:b/>
              </w:rPr>
            </w:r>
          </w:p>
          <w:p>
            <w:pPr>
              <w:pStyle w:val="style0"/>
              <w:jc w:val="center"/>
            </w:pPr>
            <w:r>
              <w:rPr>
                <w:rFonts w:ascii="Calibri" w:hAnsi="Calibri"/>
                <w:b/>
              </w:rPr>
            </w:r>
          </w:p>
          <w:p>
            <w:pPr>
              <w:pStyle w:val="style0"/>
              <w:jc w:val="center"/>
            </w:pPr>
            <w:r>
              <w:rPr>
                <w:rFonts w:ascii="Calibri" w:hAnsi="Calibri"/>
                <w:b/>
              </w:rPr>
            </w:r>
          </w:p>
          <w:p>
            <w:pPr>
              <w:pStyle w:val="style0"/>
              <w:jc w:val="center"/>
            </w:pPr>
            <w:r>
              <w:rPr>
                <w:rFonts w:ascii="Calibri" w:hAnsi="Calibri"/>
                <w:b/>
              </w:rPr>
            </w:r>
          </w:p>
          <w:p>
            <w:pPr>
              <w:pStyle w:val="style0"/>
              <w:jc w:val="center"/>
            </w:pPr>
            <w:r>
              <w:rPr>
                <w:rFonts w:ascii="Calibri" w:hAnsi="Calibri"/>
                <w:b/>
              </w:rPr>
              <w:t>-20</w:t>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47"/>
              <w:numPr>
                <w:ilvl w:val="0"/>
                <w:numId w:val="8"/>
              </w:numPr>
              <w:ind w:hanging="360" w:left="284" w:right="0"/>
            </w:pPr>
            <w:r>
              <w:rPr>
                <w:b/>
                <w:bCs/>
                <w:sz w:val="24"/>
                <w:szCs w:val="24"/>
              </w:rPr>
              <w:t xml:space="preserve">Υποβιβασμός έως 2 βαθμούς </w:t>
            </w:r>
          </w:p>
          <w:p>
            <w:pPr>
              <w:pStyle w:val="style47"/>
              <w:numPr>
                <w:ilvl w:val="0"/>
                <w:numId w:val="8"/>
              </w:numPr>
              <w:spacing w:after="200" w:before="0"/>
              <w:ind w:hanging="360" w:left="284" w:right="0"/>
              <w:contextualSpacing/>
            </w:pPr>
            <w:r>
              <w:rPr>
                <w:b/>
                <w:bCs/>
                <w:sz w:val="24"/>
                <w:szCs w:val="24"/>
              </w:rPr>
              <w:t>Προσωρινή παύση από 3 έως 12 μήνες με πλήρη στέρηση αποδοχών</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jc w:val="center"/>
            </w:pPr>
            <w:r>
              <w:rPr>
                <w:rFonts w:ascii="Calibri" w:hAnsi="Calibri"/>
                <w:b/>
              </w:rPr>
              <w:t>-30</w:t>
            </w:r>
          </w:p>
        </w:tc>
      </w:tr>
    </w:tbl>
    <w:p>
      <w:pPr>
        <w:pStyle w:val="style0"/>
        <w:ind w:hanging="0" w:left="1440" w:right="0"/>
        <w:jc w:val="both"/>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jc w:val="center"/>
      </w:pPr>
      <w:r>
        <w:rPr>
          <w:rFonts w:ascii="Calibri" w:hAnsi="Calibri"/>
          <w:b/>
        </w:rPr>
        <w:t>ΠΙΝΑΚΑΣ ΙΙΙ</w:t>
      </w:r>
    </w:p>
    <w:p>
      <w:pPr>
        <w:pStyle w:val="style0"/>
        <w:jc w:val="center"/>
      </w:pPr>
      <w:r>
        <w:rPr>
          <w:rFonts w:ascii="Calibri" w:hAnsi="Calibri"/>
          <w:b/>
        </w:rPr>
        <w:t>ΒΑΘΜΟΛΟΓΟΥΜΕΝΑ ΚΡΙΤΗΡΙΑ</w:t>
      </w:r>
    </w:p>
    <w:p>
      <w:pPr>
        <w:pStyle w:val="style0"/>
        <w:jc w:val="center"/>
      </w:pPr>
      <w:r>
        <w:rPr>
          <w:rFonts w:ascii="Calibri" w:hAnsi="Calibri"/>
          <w:b/>
        </w:rPr>
        <w:t>ΚΑΤΗΓΟΡΙΑ ΠΡΟΣΩΠΙΚΟΥ ΥΕ</w:t>
      </w:r>
    </w:p>
    <w:p>
      <w:pPr>
        <w:pStyle w:val="style0"/>
      </w:pPr>
      <w:r>
        <w:rPr>
          <w:rFonts w:ascii="Calibri" w:hAnsi="Calibri"/>
          <w:b/>
        </w:rPr>
      </w:r>
    </w:p>
    <w:tbl>
      <w:tblPr>
        <w:jc w:val="left"/>
        <w:tblInd w:type="dxa" w:w="0"/>
        <w:tblBorders>
          <w:top w:color="00000A" w:space="0" w:sz="4" w:val="double"/>
          <w:left w:color="00000A" w:space="0" w:sz="4" w:val="double"/>
          <w:bottom w:color="00000A" w:space="0" w:sz="4" w:val="double"/>
          <w:insideH w:color="00000A" w:space="0" w:sz="4" w:val="double"/>
          <w:right w:color="00000A" w:space="0" w:sz="4" w:val="double"/>
          <w:insideV w:color="00000A" w:space="0" w:sz="4" w:val="double"/>
        </w:tblBorders>
        <w:tblCellMar>
          <w:top w:type="dxa" w:w="0"/>
          <w:left w:type="dxa" w:w="107"/>
          <w:bottom w:type="dxa" w:w="0"/>
          <w:right w:type="dxa" w:w="108"/>
        </w:tblCellMar>
      </w:tblPr>
      <w:tblGrid>
        <w:gridCol w:w="6770"/>
        <w:gridCol w:w="1560"/>
      </w:tblGrid>
      <w:tr>
        <w:trPr>
          <w:cantSplit w:val="false"/>
        </w:trPr>
        <w:tc>
          <w:tcPr>
            <w:tcW w:type="dxa" w:w="6770"/>
            <w:gridSpan w:val="2"/>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pageBreakBefore/>
            </w:pPr>
            <w:r>
              <w:rPr>
                <w:rFonts w:ascii="Calibri" w:hAnsi="Calibri"/>
                <w:b/>
                <w:bCs/>
              </w:rPr>
              <w:t>Κ Ρ Ι Τ Η Ρ Ι Α</w:t>
            </w:r>
          </w:p>
        </w:tc>
        <w:tc>
          <w:tcPr>
            <w:tcW w:type="dxa" w:w="1560"/>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pPr>
            <w:r>
              <w:rPr>
                <w:rFonts w:ascii="Calibri" w:hAnsi="Calibri"/>
                <w:b/>
                <w:bCs/>
              </w:rPr>
              <w:t>Μ Ο Ρ Ι Α</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4"/>
              </w:numPr>
            </w:pPr>
            <w:r>
              <w:rPr>
                <w:rFonts w:ascii="Calibri" w:hAnsi="Calibri"/>
                <w:b/>
                <w:bCs/>
              </w:rPr>
              <w:t>ΤΥΠΙΚΑ ΠΡΟΣΟΝΤΑ</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t>ΜΕΓΙΣΤΟ</w:t>
            </w:r>
            <w:r>
              <w:rPr>
                <w:rFonts w:ascii="Calibri" w:hAnsi="Calibri"/>
                <w:b/>
                <w:bCs/>
                <w:lang w:val="en-US"/>
              </w:rPr>
              <w:t xml:space="preserve"> </w:t>
            </w:r>
            <w:r>
              <w:rPr>
                <w:rFonts w:ascii="Calibri" w:hAnsi="Calibri"/>
                <w:b/>
                <w:bCs/>
              </w:rPr>
              <w:t>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ΒΑΣΙΚΟΣ ΤΙΤΛΟΣ ΣΠΟΥΔΩΝ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t>βαθμός επί 0,70</w:t>
            </w:r>
          </w:p>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έως 14</w:t>
            </w:r>
          </w:p>
        </w:tc>
      </w:tr>
      <w:tr>
        <w:trPr>
          <w:trHeight w:hRule="atLeast" w:val="303"/>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ΓΝΩΣΗ ΞΕΝΗΣ ΓΛΩΣΣΑΣ </w:t>
            </w:r>
            <w:r>
              <w:rPr>
                <w:rFonts w:ascii="Calibri" w:hAnsi="Calibri"/>
                <w:b/>
                <w:bCs/>
                <w:i/>
                <w:iCs/>
              </w:rPr>
              <w:t>(μοριοδοτούνται μέχρι 2 ξένες γλώσσες)</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 xml:space="preserve">άριστη γνώση </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3</w:t>
            </w:r>
          </w:p>
        </w:tc>
      </w:tr>
      <w:tr>
        <w:trPr>
          <w:trHeight w:hRule="atLeast" w:val="225"/>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00"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πολύ καλή γνώση</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2</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00"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 xml:space="preserve"> </w:t>
            </w:r>
            <w:r>
              <w:rPr>
                <w:rFonts w:ascii="Calibri" w:hAnsi="Calibri"/>
                <w:b/>
              </w:rPr>
              <w:t>καλή γνώση</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1</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4"/>
              </w:numPr>
            </w:pPr>
            <w:r>
              <w:rPr>
                <w:rFonts w:ascii="Calibri" w:hAnsi="Calibri"/>
                <w:b/>
                <w:bCs/>
              </w:rPr>
              <w:t>ΔΙΟΙΚΗΤΙΚΗ ΕΜΠΕΙΡΙΑ</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t>ΜΕΓΙΣΤΟ  2</w:t>
            </w:r>
            <w:r>
              <w:rPr>
                <w:rFonts w:ascii="Calibri" w:hAnsi="Calibri"/>
                <w:b/>
                <w:bCs/>
                <w:lang w:val="en-US"/>
              </w:rPr>
              <w:t>5</w:t>
            </w:r>
          </w:p>
        </w:tc>
      </w:tr>
      <w:tr>
        <w:trPr>
          <w:cantSplit w:val="false"/>
        </w:trPr>
        <w:tc>
          <w:tcPr>
            <w:tcW w:type="dxa" w:w="3510"/>
            <w:vMerge w:val="restart"/>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ΕΤΗ ΥΠΗΡΕΣΙΑΣ </w:t>
            </w:r>
          </w:p>
          <w:p>
            <w:pPr>
              <w:pStyle w:val="style0"/>
            </w:pPr>
            <w:r>
              <w:rPr>
                <w:rFonts w:ascii="Calibri" w:hAnsi="Calibri"/>
                <w:b/>
                <w:bCs/>
              </w:rPr>
            </w:r>
          </w:p>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Για τα πρώτα 10 έτη</w:t>
            </w:r>
          </w:p>
          <w:p>
            <w:pPr>
              <w:pStyle w:val="style0"/>
            </w:pPr>
            <w:r>
              <w:rPr>
                <w:rFonts w:ascii="Calibri" w:hAnsi="Calibri"/>
              </w:rPr>
              <w:t xml:space="preserve">(αριθμός ετών </w:t>
            </w:r>
            <w:r>
              <w:rPr>
                <w:rFonts w:ascii="Calibri" w:hAnsi="Calibri"/>
                <w:i/>
                <w:lang w:val="en-US"/>
              </w:rPr>
              <w:t>x</w:t>
            </w:r>
            <w:r>
              <w:rPr>
                <w:rFonts w:ascii="Calibri" w:hAnsi="Calibri"/>
                <w:i/>
              </w:rPr>
              <w:t xml:space="preserve"> συντελεστή 1,25)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12,5</w:t>
            </w:r>
          </w:p>
        </w:tc>
      </w:tr>
      <w:tr>
        <w:trPr>
          <w:cantSplit w:val="false"/>
        </w:trPr>
        <w:tc>
          <w:tcPr>
            <w:tcW w:type="dxa" w:w="3510"/>
            <w:vMerge w:val="continue"/>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Για τα επόμενα 25 έτη</w:t>
            </w:r>
          </w:p>
          <w:p>
            <w:pPr>
              <w:pStyle w:val="style0"/>
            </w:pPr>
            <w:r>
              <w:rPr>
                <w:rFonts w:ascii="Calibri" w:hAnsi="Calibri"/>
              </w:rPr>
              <w:t xml:space="preserve">(αριθμός ετών </w:t>
            </w:r>
            <w:r>
              <w:rPr>
                <w:rFonts w:ascii="Calibri" w:hAnsi="Calibri"/>
                <w:i/>
                <w:lang w:val="en-US"/>
              </w:rPr>
              <w:t>x</w:t>
            </w:r>
            <w:r>
              <w:rPr>
                <w:rFonts w:ascii="Calibri" w:hAnsi="Calibri"/>
                <w:i/>
              </w:rPr>
              <w:t xml:space="preserve"> συντελεστή 0,5)</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12,5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4"/>
              </w:numPr>
            </w:pPr>
            <w:r>
              <w:rPr>
                <w:rFonts w:ascii="Calibri" w:hAnsi="Calibri"/>
                <w:b/>
                <w:bCs/>
              </w:rPr>
              <w:t xml:space="preserve">ΤΡΟΠΟΣ ΕΙΣΑΓΩΓΗΣ ΣΤΗ ΔΗΜΟΣΙΑ ΔΙΟΙΚΗΣΗ </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t>ΜΕΓΙΣΤΟ  25</w:t>
            </w:r>
          </w:p>
        </w:tc>
      </w:tr>
      <w:tr>
        <w:trPr>
          <w:trHeight w:hRule="atLeast" w:val="804"/>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ΚΑΤΑ ΠΡΟΤΕΡΑΙΟΤΗΤΑ ΜΕΣΩ ΑΣΕΠ ΜΕ ΚΡΙΤΗΡΙΑ ΚΑΙ ΔΙΑΔΙΚΑΣΙΑ ΤΟΥ ΑΡ.18 ΤΟΥ Ν.2190/1994</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25</w:t>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ΛΟΙΠΕΣ ΔΙΑΔΙΚΑΣΙΕΣ ΥΠΟ ΤΟΝ ΕΛΕΓΧΟ ΤΟΥ ΑΣΕΠ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20</w:t>
            </w:r>
          </w:p>
        </w:tc>
      </w:tr>
      <w:tr>
        <w:trPr>
          <w:trHeight w:hRule="atLeast" w:val="578"/>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ΔΙΑΔΙΚΑΣΙΕΣ  ΜΕ ΤΗ ΣΥΜΜΕΤΟΧΗ ΜΕΛΟΥΣ ΤΟΥ ΑΣΕΠ ΣΕ ΕΠΙΤΡΟΠΗ ΑΞΙΟΛΟΓΗΣΗΣ</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15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ΠΡΟΣΛΗΨΗ ΒΑΣΕΙ Ν.1648/1986 ή Ν.2643/1998</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15</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2"/>
              </w:numPr>
            </w:pPr>
            <w:r>
              <w:rPr>
                <w:rFonts w:ascii="Calibri" w:hAnsi="Calibri"/>
                <w:b/>
                <w:bCs/>
              </w:rPr>
              <w:t>ΥΠΗΡΕΣΙΑΚΗ ΑΞΙΟΛΟΓΗΣΗ(Μ.Ο. βαθμολογίας εκθέσεων τελευταίων 8 ετών)</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lang w:val="en-US"/>
              </w:rPr>
              <w:t>M</w:t>
            </w:r>
            <w:r>
              <w:rPr>
                <w:rFonts w:ascii="Calibri" w:hAnsi="Calibri"/>
                <w:b/>
                <w:bCs/>
              </w:rPr>
              <w:t>ΕΓΙΣΤΟ</w:t>
            </w:r>
            <w:r>
              <w:rPr>
                <w:rFonts w:ascii="Calibri" w:hAnsi="Calibri"/>
                <w:b/>
                <w:bCs/>
                <w:lang w:val="en-US"/>
              </w:rPr>
              <w:t xml:space="preserve"> 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Μ.Ο. βαθμολογίας έως και 8,00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t>2</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Μ.Ο. βαθμολογίας: 8,01 - 9,00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t>4</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Μ.Ο. βαθμολογίας: 9,01 – 9,50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t>6</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Μ.Ο. βαθμολογίας: 9,51 – 9,80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t>8</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Μ.Ο. βαθμολογίας: 9,81 – 10,00</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t>10</w:t>
            </w:r>
          </w:p>
        </w:tc>
      </w:tr>
      <w:tr>
        <w:trPr>
          <w:trHeight w:hRule="atLeast" w:val="462"/>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4"/>
              </w:numPr>
            </w:pPr>
            <w:r>
              <w:rPr>
                <w:rFonts w:ascii="Calibri" w:hAnsi="Calibri"/>
                <w:b/>
                <w:bCs/>
              </w:rPr>
              <w:t>ΟΙΚΟΓΕΝΕΙΑΚΗ ΚΑΤΑΣΤΑΣΗ</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t>20</w:t>
            </w:r>
          </w:p>
        </w:tc>
      </w:tr>
      <w:tr>
        <w:trPr>
          <w:trHeight w:hRule="atLeast" w:val="526"/>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ΑΡΙΘΜΟΣ ΠΡΟΣΤΑΤΕΥΟΜΕΝΩΝ ΤΕΚΝΩΝ(έως 5)</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r>
          </w:p>
          <w:p>
            <w:pPr>
              <w:pStyle w:val="style0"/>
            </w:pPr>
            <w:r>
              <w:rPr>
                <w:rFonts w:ascii="Calibri" w:hAnsi="Calibri"/>
                <w:b/>
                <w:bCs/>
              </w:rPr>
              <w:t xml:space="preserve">Για κάθε τέκνο </w:t>
            </w:r>
            <w:r>
              <w:rPr>
                <w:rFonts w:ascii="Calibri" w:hAnsi="Calibri"/>
                <w:b/>
                <w:bCs/>
                <w:lang w:val="en-US"/>
              </w:rPr>
              <w:t xml:space="preserve">x </w:t>
            </w:r>
            <w:r>
              <w:rPr>
                <w:rFonts w:ascii="Calibri" w:hAnsi="Calibri"/>
                <w:b/>
                <w:bCs/>
              </w:rPr>
              <w:t>4</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20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numPr>
                <w:ilvl w:val="0"/>
                <w:numId w:val="4"/>
              </w:numPr>
            </w:pPr>
            <w:r>
              <w:rPr>
                <w:rFonts w:ascii="Calibri" w:hAnsi="Calibri"/>
                <w:b/>
                <w:bCs/>
              </w:rPr>
              <w:t>ΠΕΙΘΑΡΧΙΚΕΣ  ΠΟΙΝΕΣ</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Πρόστιμο έως τις αποδοχές 12 μηνών</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w:t>
            </w:r>
            <w:r>
              <w:rPr>
                <w:rFonts w:ascii="Calibri" w:hAnsi="Calibri"/>
                <w:b/>
                <w:lang w:val="en-US"/>
              </w:rPr>
              <w:t>10</w:t>
            </w:r>
          </w:p>
        </w:tc>
      </w:tr>
      <w:tr>
        <w:trPr>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Στέρηση δικαιώματος προαγωγής από 1 έως 5 έτη</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rPr>
              <w:t>-20</w:t>
            </w:r>
          </w:p>
        </w:tc>
      </w:tr>
      <w:tr>
        <w:trPr>
          <w:trHeight w:hRule="atLeast" w:val="50"/>
          <w:cantSplit w:val="false"/>
        </w:trPr>
        <w:tc>
          <w:tcPr>
            <w:tcW w:type="dxa" w:w="3510"/>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numPr>
                <w:ilvl w:val="0"/>
                <w:numId w:val="9"/>
              </w:numPr>
            </w:pPr>
            <w:r>
              <w:rPr>
                <w:rFonts w:ascii="Calibri" w:hAnsi="Calibri"/>
                <w:b/>
                <w:bCs/>
              </w:rPr>
              <w:t>Υποβιβασμός έως 2 βαθμούς</w:t>
            </w:r>
          </w:p>
          <w:p>
            <w:pPr>
              <w:pStyle w:val="style0"/>
              <w:numPr>
                <w:ilvl w:val="0"/>
                <w:numId w:val="9"/>
              </w:numPr>
            </w:pPr>
            <w:r>
              <w:rPr>
                <w:rFonts w:ascii="Calibri" w:hAnsi="Calibri"/>
                <w:b/>
                <w:bCs/>
              </w:rPr>
              <w:t>Προσωρινή παύση από 3 έως 12 μήνες με πλήρη στέρηση αποδοχών</w:t>
            </w:r>
          </w:p>
        </w:tc>
        <w:tc>
          <w:tcPr>
            <w:tcW w:type="dxa" w:w="3261"/>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rPr>
            </w:r>
          </w:p>
        </w:tc>
        <w:tc>
          <w:tcPr>
            <w:tcW w:type="dxa" w:w="1559"/>
            <w:tcBorders>
              <w:top w:color="00000A" w:space="0" w:sz="4" w:val="double"/>
              <w:left w:color="00000A" w:space="0" w:sz="4" w:val="double"/>
              <w:bottom w:color="00000A" w:space="0" w:sz="4" w:val="double"/>
              <w:right w:color="00000A" w:space="0" w:sz="4" w:val="double"/>
            </w:tcBorders>
            <w:shd w:fill="auto" w:val="clear"/>
            <w:tcMar>
              <w:left w:type="dxa" w:w="107"/>
            </w:tcMar>
          </w:tcPr>
          <w:p>
            <w:pPr>
              <w:pStyle w:val="style0"/>
            </w:pPr>
            <w:r>
              <w:rPr>
                <w:rFonts w:ascii="Calibri" w:hAnsi="Calibri"/>
                <w:b/>
              </w:rPr>
              <w:t>-30</w:t>
            </w:r>
          </w:p>
        </w:tc>
      </w:tr>
    </w:tbl>
    <w:p>
      <w:pPr>
        <w:pStyle w:val="style0"/>
      </w:pPr>
      <w:r>
        <w:rPr>
          <w:rFonts w:ascii="Calibri" w:hAnsi="Calibri"/>
        </w:rPr>
      </w:r>
    </w:p>
    <w:p>
      <w:pPr>
        <w:pStyle w:val="style0"/>
      </w:pPr>
      <w:r>
        <w:rPr>
          <w:rFonts w:ascii="Calibri" w:hAnsi="Calibri"/>
          <w:b/>
        </w:rPr>
      </w:r>
    </w:p>
    <w:p>
      <w:pPr>
        <w:pStyle w:val="style0"/>
      </w:pPr>
      <w:r>
        <w:rPr>
          <w:rFonts w:ascii="Calibri" w:hAnsi="Calibri"/>
          <w:b/>
        </w:rPr>
        <w:t xml:space="preserve">ΠΙΝΑΚΑΣ </w:t>
      </w:r>
      <w:r>
        <w:rPr>
          <w:rFonts w:ascii="Calibri" w:hAnsi="Calibri"/>
          <w:b/>
          <w:lang w:val="en-US"/>
        </w:rPr>
        <w:t>IV</w:t>
      </w:r>
    </w:p>
    <w:p>
      <w:pPr>
        <w:pStyle w:val="style0"/>
      </w:pPr>
      <w:r>
        <w:rPr>
          <w:rFonts w:ascii="Calibri" w:hAnsi="Calibri"/>
          <w:b/>
        </w:rPr>
        <w:t>ΠΕΡΙΠΤΩΣΕΙΣ ΙΣΟΒΑΘΜΙΑΣ</w:t>
      </w:r>
    </w:p>
    <w:p>
      <w:pPr>
        <w:pStyle w:val="style0"/>
      </w:pPr>
      <w:r>
        <w:rPr>
          <w:rFonts w:ascii="Calibri" w:hAnsi="Calibri"/>
          <w:b/>
        </w:rPr>
      </w:r>
    </w:p>
    <w:tbl>
      <w:tblPr>
        <w:jc w:val="left"/>
        <w:tblInd w:type="dxa" w:w="0"/>
        <w:tblBorders>
          <w:top w:color="00000A" w:space="0" w:sz="4" w:val="double"/>
          <w:left w:color="00000A" w:space="0" w:sz="4" w:val="double"/>
          <w:bottom w:color="00000A" w:space="0" w:sz="4" w:val="double"/>
          <w:insideH w:color="00000A" w:space="0" w:sz="4" w:val="double"/>
          <w:right w:color="00000A" w:space="0" w:sz="4" w:val="double"/>
          <w:insideV w:color="00000A" w:space="0" w:sz="4" w:val="double"/>
        </w:tblBorders>
        <w:tblCellMar>
          <w:top w:type="dxa" w:w="0"/>
          <w:left w:type="dxa" w:w="107"/>
          <w:bottom w:type="dxa" w:w="0"/>
          <w:right w:type="dxa" w:w="108"/>
        </w:tblCellMar>
      </w:tblPr>
      <w:tblGrid>
        <w:gridCol w:w="6770"/>
        <w:gridCol w:w="1560"/>
      </w:tblGrid>
      <w:tr>
        <w:trPr>
          <w:cantSplit w:val="false"/>
        </w:trPr>
        <w:tc>
          <w:tcPr>
            <w:tcW w:type="dxa" w:w="6770"/>
            <w:gridSpan w:val="2"/>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pageBreakBefore/>
            </w:pPr>
            <w:r>
              <w:rPr>
                <w:rFonts w:ascii="Calibri" w:hAnsi="Calibri"/>
                <w:b/>
                <w:bCs/>
              </w:rPr>
              <w:t>Κ Ρ Ι Τ Η Ρ Ι Α</w:t>
            </w:r>
          </w:p>
        </w:tc>
        <w:tc>
          <w:tcPr>
            <w:tcW w:type="dxa" w:w="1560"/>
            <w:tcBorders>
              <w:top w:color="00000A" w:space="0" w:sz="4" w:val="double"/>
              <w:left w:color="00000A" w:space="0" w:sz="4" w:val="double"/>
              <w:bottom w:color="00000A" w:space="0" w:sz="4" w:val="double"/>
              <w:right w:color="00000A" w:space="0" w:sz="4" w:val="double"/>
            </w:tcBorders>
            <w:shd w:fill="C6D9F1" w:val="clear"/>
            <w:tcMar>
              <w:left w:type="dxa" w:w="107"/>
            </w:tcMar>
          </w:tcPr>
          <w:p>
            <w:pPr>
              <w:pStyle w:val="style0"/>
            </w:pPr>
            <w:r>
              <w:rPr>
                <w:rFonts w:ascii="Calibri" w:hAnsi="Calibri"/>
                <w:b/>
                <w:bCs/>
              </w:rPr>
              <w:t>Μ Ο Ρ Ι Α</w:t>
            </w:r>
          </w:p>
        </w:tc>
      </w:tr>
      <w:tr>
        <w:trPr>
          <w:trHeight w:hRule="atLeast" w:val="462"/>
          <w:cantSplit w:val="false"/>
        </w:trPr>
        <w:tc>
          <w:tcPr>
            <w:tcW w:type="dxa" w:w="3510"/>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t xml:space="preserve">ΟΙΚΟΓΕΝΕΙΑΚΗ ΚΑΤΑΣΤΑΣΗ </w:t>
            </w:r>
          </w:p>
        </w:tc>
        <w:tc>
          <w:tcPr>
            <w:tcW w:type="dxa" w:w="3261"/>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rPr>
            </w:r>
          </w:p>
        </w:tc>
        <w:tc>
          <w:tcPr>
            <w:tcW w:type="dxa" w:w="1559"/>
            <w:tcBorders>
              <w:top w:color="00000A" w:space="0" w:sz="4" w:val="double"/>
              <w:left w:color="00000A" w:space="0" w:sz="4" w:val="double"/>
              <w:bottom w:color="00000A" w:space="0" w:sz="4" w:val="double"/>
              <w:right w:color="00000A" w:space="0" w:sz="4" w:val="double"/>
            </w:tcBorders>
            <w:shd w:fill="FBD4B4" w:val="clear"/>
            <w:tcMar>
              <w:left w:type="dxa" w:w="107"/>
            </w:tcMar>
          </w:tcPr>
          <w:p>
            <w:pPr>
              <w:pStyle w:val="style0"/>
            </w:pPr>
            <w:r>
              <w:rPr>
                <w:rFonts w:ascii="Calibri" w:hAnsi="Calibri"/>
                <w:b/>
                <w:bCs/>
                <w:lang w:val="en-US"/>
              </w:rPr>
            </w:r>
          </w:p>
        </w:tc>
      </w:tr>
      <w:tr>
        <w:trPr>
          <w:trHeight w:hRule="atLeast" w:val="526"/>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ΕΓΓΑΜΟΣ</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2</w:t>
            </w:r>
          </w:p>
        </w:tc>
      </w:tr>
      <w:tr>
        <w:trPr>
          <w:trHeight w:hRule="atLeast" w:val="526"/>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ΑΡΙΘΜΟΣ ΠΡΟΣΤΑΤΕΥΟΜΕΝΩΝ ΤΕΚΝΩΝ</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Για κάθε τέκνο </w:t>
            </w:r>
            <w:r>
              <w:rPr>
                <w:rFonts w:ascii="Calibri" w:hAnsi="Calibri"/>
                <w:b/>
                <w:bCs/>
                <w:lang w:val="en-US"/>
              </w:rPr>
              <w:t xml:space="preserve">x </w:t>
            </w:r>
            <w:r>
              <w:rPr>
                <w:rFonts w:ascii="Calibri" w:hAnsi="Calibri"/>
                <w:b/>
                <w:bCs/>
              </w:rPr>
              <w:t>4</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lang w:val="en-US"/>
              </w:rPr>
            </w:r>
          </w:p>
        </w:tc>
      </w:tr>
      <w:tr>
        <w:trPr>
          <w:trHeight w:hRule="atLeast" w:val="526"/>
          <w:cantSplit w:val="false"/>
        </w:trPr>
        <w:tc>
          <w:tcPr>
            <w:tcW w:type="dxa" w:w="3510"/>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 xml:space="preserve">Σε περίπτωση ισοβαθμίας εκ νέου λαμβάνονται υπόψη εισοδηματικά κριτήρια  </w:t>
            </w:r>
          </w:p>
        </w:tc>
        <w:tc>
          <w:tcPr>
            <w:tcW w:type="dxa" w:w="3261"/>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w:t>
            </w:r>
          </w:p>
        </w:tc>
        <w:tc>
          <w:tcPr>
            <w:tcW w:type="dxa" w:w="1559"/>
            <w:tcBorders>
              <w:top w:color="00000A" w:space="0" w:sz="4" w:val="double"/>
              <w:left w:color="00000A" w:space="0" w:sz="4" w:val="double"/>
              <w:bottom w:color="00000A" w:space="0" w:sz="4" w:val="double"/>
              <w:right w:color="00000A" w:space="0" w:sz="4" w:val="double"/>
            </w:tcBorders>
            <w:shd w:fill="FFFFFF" w:val="clear"/>
            <w:tcMar>
              <w:left w:type="dxa" w:w="107"/>
            </w:tcMar>
          </w:tcPr>
          <w:p>
            <w:pPr>
              <w:pStyle w:val="style0"/>
            </w:pPr>
            <w:r>
              <w:rPr>
                <w:rFonts w:ascii="Calibri" w:hAnsi="Calibri"/>
                <w:b/>
                <w:bCs/>
              </w:rPr>
              <w:t>……</w:t>
            </w:r>
          </w:p>
        </w:tc>
      </w:tr>
    </w:tbl>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spacing w:after="200" w:before="0" w:line="276" w:lineRule="auto"/>
        <w:contextualSpacing w:val="false"/>
      </w:pPr>
      <w:r>
        <w:rPr>
          <w:rFonts w:ascii="Calibri" w:hAnsi="Calibri"/>
        </w:rPr>
      </w:r>
    </w:p>
    <w:p>
      <w:pPr>
        <w:pStyle w:val="style43"/>
        <w:pageBreakBefore/>
        <w:ind w:hanging="0" w:left="720" w:right="0"/>
        <w:jc w:val="both"/>
      </w:pPr>
      <w:r>
        <w:rPr>
          <w:rFonts w:ascii="Calibri" w:hAnsi="Calibri"/>
          <w:sz w:val="24"/>
          <w:szCs w:val="24"/>
        </w:rPr>
      </w:r>
    </w:p>
    <w:p>
      <w:pPr>
        <w:pStyle w:val="style0"/>
        <w:shd w:fill="C6D9F1" w:val="clear"/>
        <w:spacing w:line="360" w:lineRule="auto"/>
        <w:jc w:val="center"/>
      </w:pPr>
      <w:r>
        <w:rPr>
          <w:rFonts w:ascii="Calibri" w:hAnsi="Calibri"/>
          <w:b/>
        </w:rPr>
        <w:t>ΠΑΡΑΡΤΗΜΑ Β΄:ΑΠΑΡΑΙΤΗΤΑ ΔΙΚΑΙΟΛΟΓΗΤΙΚΑ</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b/>
          <w:lang w:val="en-US"/>
        </w:rPr>
        <w:t>I</w:t>
      </w:r>
      <w:r>
        <w:rPr>
          <w:rFonts w:ascii="Calibri" w:cs="Courier New" w:hAnsi="Calibri"/>
          <w:b/>
        </w:rPr>
        <w:t xml:space="preserve">. Απαραίτητα </w:t>
      </w:r>
      <w:r>
        <w:rPr>
          <w:rFonts w:ascii="Calibri" w:cs="Courier New" w:hAnsi="Calibri"/>
          <w:b/>
          <w:u w:val="single"/>
        </w:rPr>
        <w:t>επικυρωμένα</w:t>
      </w:r>
      <w:r>
        <w:rPr>
          <w:rFonts w:ascii="Calibri" w:cs="Courier New" w:hAnsi="Calibri"/>
          <w:b/>
        </w:rPr>
        <w:t xml:space="preserve"> δικαιολογητικά με τα οποία αποδεικνύεται η γνώση ξένης γλώσσας </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b/>
        </w:rPr>
      </w:r>
    </w:p>
    <w:p>
      <w:pPr>
        <w:pStyle w:val="style0"/>
        <w:spacing w:line="360" w:lineRule="auto"/>
        <w:ind w:hanging="0" w:left="720" w:right="0"/>
        <w:jc w:val="both"/>
      </w:pPr>
      <w:r>
        <w:rPr>
          <w:rFonts w:ascii="Calibri" w:cs="Courier New" w:hAnsi="Calibri"/>
        </w:rPr>
        <w:t xml:space="preserve">Η γνώση ξένης γλώσσας αποδεικνύεται </w:t>
      </w:r>
      <w:r>
        <w:rPr>
          <w:rFonts w:ascii="Calibri" w:cs="Arial" w:hAnsi="Calibri"/>
        </w:rPr>
        <w:t>με βάση το άρθρο 28 του Π.Δ.50/2001 «Καθορισμός προσόντων διορισμού σε θέσεις φορέων του δημόσιου τομέα», όπως αυτό ισχύει (ΦΕΚ 39 Α΄)  και θα εξειδικεύονται με την Ανακοίνωση του Υπουργού Διοικητικής Μεταρρύθμισης και Ηλεκτρονικής Διακυβέρνησης.</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rPr>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b/>
        </w:rPr>
        <w:t xml:space="preserve"> </w:t>
      </w:r>
      <w:r>
        <w:rPr>
          <w:rFonts w:ascii="Calibri" w:cs="Courier New" w:hAnsi="Calibri"/>
          <w:b/>
          <w:lang w:val="en-US"/>
        </w:rPr>
        <w:t>II</w:t>
      </w:r>
      <w:r>
        <w:rPr>
          <w:rFonts w:ascii="Calibri" w:cs="Courier New" w:hAnsi="Calibri"/>
          <w:b/>
        </w:rPr>
        <w:t>. ΤΙΤΛΟΙ ΣΠΟΥΔΩΝ</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 xml:space="preserve">• </w:t>
      </w:r>
      <w:r>
        <w:rPr>
          <w:rFonts w:ascii="Calibri" w:cs="Courier New" w:hAnsi="Calibri"/>
          <w:i/>
        </w:rPr>
        <w:t>Εάν ο τίτλος έχει αποκτηθεί στην αλλοδαπή απαιτείται:</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Πράξη αναγνώρισης από το ΔΙ.Κ.Α.Τ.Σ.Α, για την ισοτιμία, αντιστοιχία του τίτλου και αντιστοιχία της βαθμολογικής κλίμακας αυτού με τη βαθμολογική κλίμακα των ημεδαπών τίτλων ή πιστοποιητικό αναγνώρισης από τον Διεπιστημονικό Οργανισμό Αναγνώρισης Τίτλων Ακαδημαϊκών και Πληροφόρησης (Δ.Ο.Α.Τ.Α.Π.) περί ισοτιμίας και αντιστοιχίας καθώς και αντιστοιχία της βαθμολογικής κλίμακας αυτών με τη βαθμολογική κλίμακα των ημεδαπών τίτλων.</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 xml:space="preserve">Ειδικά για τα πτυχία της Κύπρου: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Για τα ίδια πτυχία καθώς και για όλα τα υπόλοιπα, τα οποία έχουν χρόνο κτήσης μετά την ένταξή της στην Ε.Ε. απαιτείται ισοτιμία και αντιστοιχία.</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b/>
          <w:i/>
        </w:rPr>
        <w:t>Ισοτιμία πτυχίων Α.Ε.Ι. που κατέχουν πολιτικοί πρόσφυγες και επαναπατριζόμενοι Έλληνες.</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 xml:space="preserve">Σύμφωνα με τη διάταξη της παραγράφου 6 του άρθρου 2 του Ν. 1735/1987 «σε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 xml:space="preserve">Τ.Ε.Ι. της ημεδαπής. </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rPr>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rPr>
        <w:t>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ως αδιαβάθμητος (ν. 3328/2005 άρθρο 8). Στην περίπτωση αυτή ο υπάλληλος προκειμένου να μην απορριφθεί στη θέση του εντύπου της αίτησης που αφορά στο βαθμό τίτλου σπουδών συμπληρώνει το ελάχιστο της βαθμολογικής κλίμακας Τριτοβάθμιας Εκπαίδευσης ημεδαπής, δηλ. «5».</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Εξαιρούνται από την υποχρέωση προσκόμισης πράξης αναγνώρισης για την ισοτιμία και την αντιστοιχία του τίτλου, όσοι υπάλληλοι υποβάλλουν αποφάσεις αναγνώρισης επαγγελματικών προσόντων ή επαγγελματικής ισοδυναμίας τίτλων τυπικής ανώτατης εκπαίδευσης οι οποίες χορηγήθηκαν από:</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i) το Συμβούλιο Αναγνώρισης Επαγγελματικών Προσόντων (Σ.Α.Ε.Π.) 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 ή</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ii) το Συμβούλιο Αναγνώρισης Επαγγελματικής Ισοτιμίας Τίτλων Τριτοβάθμιας Εκπαίδευσης (Σ.Α.Ε.Ι.Τ.Τ.Ε.)του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iii) το Συμβούλιο Επαγγελματικής Αναγνώρισης Τίτλων Εκπαίδευσης και Κατάρτισης (Σ.Ε.Α.Τ.Ε.Κ.)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Οι ως άνω υπάλληλοι εξαιρούνται μεν από την υποχρέωση προσκόμισης πράξεως αναγνώρισης για την ισοτιμία και την αντιστοιχία του τίτλου, όχι όμως και από την υποχρέωση προσκόμισης πιστοποιητικού από το ΔΙ.Κ.Α.Τ.Σ.Α ή το Ι.Τ.Ε ή από το Διεπιστημονικό Οργανισμό Αναγνώρισης Τίτλων Ακαδημαϊκών και Πληροφόρησης (Δ.Ο.Α.Τ.Α.Π) για τη βαθμολογική αντιστοιχία του τίτλου.</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rPr>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b/>
        </w:rPr>
        <w:t>ΜΕΤΑΠΤΥΧΙΑΚΟΙ ΤΙΤΛΟΙ</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Οι υπάλληλοι που είναι κάτοχοι διδακτορικού ή μεταπτυχιακού τίτλου σπουδών ετήσιας τουλάχιστον φοίτησης προσκομίζουν επικυρωμένη φωτοτυπία του διδακτορικού ή μεταπτυχιακού διπλώματος.</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i/>
        </w:rPr>
        <w:t>Αν ο τίτλος έχει αποκτηθεί στην αλλοδαπή απαιτείται μόνον πράξη αναγνωρίσεως του τίτλου από το ΔΙΚΑΤΣΑ ή Πιστοποιητικό Αναγνώρισης από τον Διεπιστημονικό Οργανισμό Αναγνώρισης Τίτλων Ακαδημαϊκών και Πληροφόρησης (Δ.Ο.Α.Τ.Α.Π.) περί ισοτιμίας που να έχει εκδοθεί μέχρι την τελευταία ημέρα της προθεσμίας υποβολής των ηλεκτρονικών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b/>
        </w:rPr>
        <w:t xml:space="preserve">ΣΗΜΕΙΩΣΗ: </w:t>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Fonts w:ascii="Calibri" w:cs="Courier New" w:hAnsi="Calibri"/>
        </w:rPr>
        <w:t xml:space="preserve">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w:t>
      </w:r>
    </w:p>
    <w:p>
      <w:pPr>
        <w:pStyle w:val="style0"/>
      </w:pPr>
      <w:r>
        <w:rPr>
          <w:rFonts w:ascii="Calibri" w:hAnsi="Calibri"/>
        </w:rPr>
      </w:r>
    </w:p>
    <w:p>
      <w:pPr>
        <w:pStyle w:val="style0"/>
      </w:pPr>
      <w:r>
        <w:rPr>
          <w:rFonts w:ascii="Calibri" w:hAnsi="Calibri"/>
        </w:rPr>
      </w:r>
    </w:p>
    <w:p>
      <w:pPr>
        <w:pStyle w:val="style0"/>
        <w:tabs>
          <w:tab w:leader="none" w:pos="1636" w:val="left"/>
          <w:tab w:leader="none" w:pos="2552" w:val="left"/>
          <w:tab w:leader="none" w:pos="3468" w:val="left"/>
          <w:tab w:leader="none" w:pos="4384" w:val="left"/>
          <w:tab w:leader="none" w:pos="5300" w:val="left"/>
          <w:tab w:leader="none" w:pos="6216" w:val="left"/>
          <w:tab w:leader="none" w:pos="7132" w:val="left"/>
          <w:tab w:leader="none" w:pos="8048" w:val="left"/>
          <w:tab w:leader="none" w:pos="8964" w:val="left"/>
          <w:tab w:leader="none" w:pos="9880" w:val="left"/>
          <w:tab w:leader="none" w:pos="10796" w:val="left"/>
          <w:tab w:leader="none" w:pos="11712" w:val="left"/>
          <w:tab w:leader="none" w:pos="12628" w:val="left"/>
          <w:tab w:leader="none" w:pos="13544" w:val="left"/>
          <w:tab w:leader="none" w:pos="14460" w:val="left"/>
          <w:tab w:leader="none" w:pos="15376" w:val="left"/>
        </w:tabs>
        <w:ind w:hanging="0" w:left="720" w:right="0"/>
        <w:jc w:val="both"/>
      </w:pPr>
      <w:r>
        <w:rPr/>
      </w:r>
    </w:p>
    <w:sectPr>
      <w:footerReference r:id="rId4" w:type="default"/>
      <w:type w:val="nextPage"/>
      <w:pgSz w:h="16838" w:w="11906"/>
      <w:pgMar w:bottom="1134" w:footer="709" w:gutter="0" w:header="0" w:left="1276" w:right="1843" w:top="107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Book Antiqua">
    <w:charset w:val="a1"/>
    <w:family w:val="roman"/>
    <w:pitch w:val="variable"/>
  </w:font>
  <w:font w:name="Cambria">
    <w:charset w:val="a1"/>
    <w:family w:val="roman"/>
    <w:pitch w:val="variable"/>
  </w:font>
  <w:font w:name="Courier New">
    <w:charset w:val="a1"/>
    <w:family w:val="roman"/>
    <w:pitch w:val="variable"/>
  </w:font>
  <w:font w:name="Tahoma">
    <w:charset w:val="a1"/>
    <w:family w:val="roman"/>
    <w:pitch w:val="variable"/>
  </w:font>
  <w:font w:name="GrHelvetica">
    <w:charset w:val="a1"/>
    <w:family w:val="roman"/>
    <w:pitch w:val="variable"/>
  </w:font>
  <w:font w:name="Arial">
    <w:charset w:val="a1"/>
    <w:family w:val="swiss"/>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center"/>
    </w:pPr>
    <w:r>
      <w:rPr/>
      <w:fldChar w:fldCharType="begin"/>
    </w:r>
    <w:r>
      <w:instrText> PAGE </w:instrText>
    </w:r>
    <w:r>
      <w:fldChar w:fldCharType="separate"/>
    </w:r>
    <w:r>
      <w:t>16</w:t>
    </w:r>
    <w:r>
      <w:fldChar w:fldCharType="end"/>
    </w:r>
  </w:p>
  <w:p>
    <w:r>
      <w:rPr>
        <w:rStyle w:val="style20"/>
      </w:rPr>
      <w:fldChar w:fldCharType="begin"/>
    </w:r>
    <w:r>
      <w:instrText> PAGE </w:instrText>
    </w:r>
    <w:r>
      <w:fldChar w:fldCharType="separate"/>
    </w:r>
    <w:r>
      <w:t>16</w:t>
    </w:r>
    <w:r>
      <w:fldChar w:fldCharType="end"/>
    </w:r>
    <w:pStyle w:val="style42"/>
    <w:top w:val="none"/>
    <w:left w:val="none"/>
    <w:bottom w:val="none"/>
    <w:insideH w:val="none"/>
    <w:right w:val="none"/>
    <w:insideV w:val="none"/>
    <w:pPr/>
  </w:p>
  <w:p>
    <w:pPr>
      <w:pStyle w:val="style42"/>
      <w:jc w:val="cente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jc w:val="center"/>
    </w:pPr>
    <w:r>
      <w:rPr/>
      <w:fldChar w:fldCharType="begin"/>
    </w:r>
    <w:r>
      <w:instrText> PAGE </w:instrText>
    </w:r>
    <w:r>
      <w:fldChar w:fldCharType="separate"/>
    </w:r>
    <w:r>
      <w:t>16</w:t>
    </w:r>
    <w:r>
      <w:fldChar w:fldCharType="end"/>
    </w:r>
  </w:p>
  <w:p>
    <w:r>
      <w:rPr>
        <w:rStyle w:val="style20"/>
      </w:rPr>
      <w:fldChar w:fldCharType="begin"/>
    </w:r>
    <w:r>
      <w:instrText> PAGE </w:instrText>
    </w:r>
    <w:r>
      <w:fldChar w:fldCharType="separate"/>
    </w:r>
    <w:r>
      <w:t>16</w:t>
    </w:r>
    <w:r>
      <w:fldChar w:fldCharType="end"/>
    </w:r>
    <w:pStyle w:val="style42"/>
    <w:top w:val="none"/>
    <w:left w:val="none"/>
    <w:bottom w:val="none"/>
    <w:insideH w:val="none"/>
    <w:right w:val="none"/>
    <w:insideV w:val="none"/>
    <w:pPr/>
  </w:p>
  <w:p>
    <w:pPr>
      <w:pStyle w:val="style42"/>
      <w:jc w:val="center"/>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rPr/>
    </w:lvl>
    <w:lvl w:ilvl="2">
      <w:start w:val="1"/>
      <w:numFmt w:val="lowerRoman"/>
      <w:lvlText w:val="%3."/>
      <w:lvlJc w:val="right"/>
      <w:pPr>
        <w:ind w:hanging="180" w:left="2160"/>
      </w:pPr>
      <w:rPr/>
    </w:lvl>
    <w:lvl w:ilvl="3">
      <w:start w:val="1"/>
      <w:numFmt w:val="decimal"/>
      <w:lvlText w:val="%4."/>
      <w:lvlJc w:val="left"/>
      <w:pPr>
        <w:ind w:hanging="360" w:left="2880"/>
      </w:pPr>
      <w:rPr/>
    </w:lvl>
    <w:lvl w:ilvl="4">
      <w:start w:val="1"/>
      <w:numFmt w:val="lowerLetter"/>
      <w:lvlText w:val="%5."/>
      <w:lvlJc w:val="left"/>
      <w:pPr>
        <w:ind w:hanging="360" w:left="3600"/>
      </w:pPr>
      <w:rPr/>
    </w:lvl>
    <w:lvl w:ilvl="5">
      <w:start w:val="1"/>
      <w:numFmt w:val="lowerRoman"/>
      <w:lvlText w:val="%6."/>
      <w:lvlJc w:val="right"/>
      <w:pPr>
        <w:ind w:hanging="180" w:left="4320"/>
      </w:pPr>
      <w:rPr/>
    </w:lvl>
    <w:lvl w:ilvl="6">
      <w:start w:val="1"/>
      <w:numFmt w:val="decimal"/>
      <w:lvlText w:val="%7."/>
      <w:lvlJc w:val="left"/>
      <w:pPr>
        <w:ind w:hanging="360" w:left="5040"/>
      </w:pPr>
      <w:rPr/>
    </w:lvl>
    <w:lvl w:ilvl="7">
      <w:start w:val="1"/>
      <w:numFmt w:val="lowerLetter"/>
      <w:lvlText w:val="%8."/>
      <w:lvlJc w:val="left"/>
      <w:pPr>
        <w:ind w:hanging="360" w:left="5760"/>
      </w:pPr>
      <w:rPr/>
    </w:lvl>
    <w:lvl w:ilvl="8">
      <w:start w:val="1"/>
      <w:numFmt w:val="lowerRoman"/>
      <w:lvlText w:val="%9."/>
      <w:lvlJc w:val="right"/>
      <w:pPr>
        <w:ind w:hanging="180" w:left="6480"/>
      </w:pPr>
      <w:r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0">
    <w:lvl w:ilvl="0">
      <w:start w:val="1"/>
      <w:numFmt w:val="decimal"/>
      <w:lvlText w:val="%1."/>
      <w:lvlJc w:val="left"/>
      <w:pPr>
        <w:ind w:hanging="360" w:left="1495"/>
      </w:pPr>
      <w:rPr>
        <w:sz w:val="24"/>
        <w:b w:val="false"/>
        <w:szCs w:val="24"/>
      </w:rPr>
    </w:lvl>
    <w:lvl w:ilvl="1">
      <w:start w:val="1"/>
      <w:numFmt w:val="lowerLetter"/>
      <w:lvlText w:val="%2."/>
      <w:lvlJc w:val="left"/>
      <w:pPr>
        <w:ind w:hanging="360" w:left="2160"/>
      </w:pPr>
    </w:lvl>
    <w:lvl w:ilvl="2">
      <w:start w:val="1"/>
      <w:numFmt w:val="lowerRoman"/>
      <w:lvlText w:val="%3."/>
      <w:lvlJc w:val="right"/>
      <w:pPr>
        <w:ind w:hanging="180" w:left="2880"/>
      </w:pPr>
    </w:lvl>
    <w:lvl w:ilvl="3">
      <w:start w:val="1"/>
      <w:numFmt w:val="decimal"/>
      <w:lvlText w:val="%4."/>
      <w:lvlJc w:val="left"/>
      <w:pPr>
        <w:ind w:hanging="360" w:left="3600"/>
      </w:pPr>
    </w:lvl>
    <w:lvl w:ilvl="4">
      <w:start w:val="1"/>
      <w:numFmt w:val="lowerLetter"/>
      <w:lvlText w:val="%5."/>
      <w:lvlJc w:val="left"/>
      <w:pPr>
        <w:ind w:hanging="360" w:left="4320"/>
      </w:pPr>
    </w:lvl>
    <w:lvl w:ilvl="5">
      <w:start w:val="1"/>
      <w:numFmt w:val="lowerRoman"/>
      <w:lvlText w:val="%6."/>
      <w:lvlJc w:val="right"/>
      <w:pPr>
        <w:ind w:hanging="180" w:left="5040"/>
      </w:pPr>
    </w:lvl>
    <w:lvl w:ilvl="6">
      <w:start w:val="1"/>
      <w:numFmt w:val="decimal"/>
      <w:lvlText w:val="%7."/>
      <w:lvlJc w:val="left"/>
      <w:pPr>
        <w:ind w:hanging="360" w:left="5760"/>
      </w:pPr>
    </w:lvl>
    <w:lvl w:ilvl="7">
      <w:start w:val="1"/>
      <w:numFmt w:val="lowerLetter"/>
      <w:lvlText w:val="%8."/>
      <w:lvlJc w:val="left"/>
      <w:pPr>
        <w:ind w:hanging="360" w:left="6480"/>
      </w:pPr>
    </w:lvl>
    <w:lvl w:ilvl="8">
      <w:start w:val="1"/>
      <w:numFmt w:val="lowerRoman"/>
      <w:lvlText w:val="%9."/>
      <w:lvlJc w:val="right"/>
      <w:pPr>
        <w:ind w:hanging="180" w:left="7200"/>
      </w:pPr>
    </w:lvl>
  </w:abstractNum>
  <w:abstractNum w:abstractNumId="1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8"/>
  <w:defaultTabStop w:val="720"/>
</w:settings>
</file>

<file path=word/styles.xml><?xml version="1.0" encoding="utf-8"?>
<w:styles xmlns:w="http://schemas.openxmlformats.org/wordprocessingml/2006/main">
  <w:style w:styleId="style0" w:type="paragraph">
    <w:name w:val="Προεπιλεγμένη τεχνοτροπία"/>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el-GR" w:val="el-GR"/>
    </w:rPr>
  </w:style>
  <w:style w:styleId="style7" w:type="paragraph">
    <w:name w:val="Κεφαλίδα 7"/>
    <w:basedOn w:val="style0"/>
    <w:next w:val="style7"/>
    <w:pPr>
      <w:keepNext/>
    </w:pPr>
    <w:rPr>
      <w:rFonts w:ascii="Book Antiqua" w:hAnsi="Book Antiqua"/>
      <w:b/>
      <w:bCs/>
      <w:i/>
      <w:iCs/>
      <w:color w:val="000000"/>
    </w:rPr>
  </w:style>
  <w:style w:styleId="style8" w:type="paragraph">
    <w:name w:val="Κεφαλίδα 8"/>
    <w:basedOn w:val="style0"/>
    <w:next w:val="style8"/>
    <w:pPr>
      <w:keepNext/>
      <w:keepLines/>
      <w:spacing w:after="0" w:before="200"/>
      <w:contextualSpacing w:val="false"/>
    </w:pPr>
    <w:rPr>
      <w:rFonts w:ascii="Cambria" w:cs="" w:hAnsi="Cambria"/>
      <w:color w:val="404040"/>
      <w:sz w:val="20"/>
      <w:szCs w:val="20"/>
    </w:rPr>
  </w:style>
  <w:style w:styleId="style15" w:type="character">
    <w:name w:val="Default Paragraph Font"/>
    <w:next w:val="style15"/>
    <w:rPr/>
  </w:style>
  <w:style w:styleId="style16" w:type="character">
    <w:name w:val="Επικεφαλίδα 7 Char"/>
    <w:basedOn w:val="style15"/>
    <w:next w:val="style16"/>
    <w:rPr>
      <w:rFonts w:ascii="Book Antiqua" w:cs="Times New Roman" w:eastAsia="Times New Roman" w:hAnsi="Book Antiqua"/>
      <w:b/>
      <w:bCs/>
      <w:i/>
      <w:iCs/>
      <w:color w:val="000000"/>
      <w:sz w:val="24"/>
      <w:szCs w:val="24"/>
      <w:lang w:eastAsia="el-GR"/>
    </w:rPr>
  </w:style>
  <w:style w:styleId="style17" w:type="character">
    <w:name w:val="Σώμα κειμένου Char"/>
    <w:basedOn w:val="style15"/>
    <w:next w:val="style17"/>
    <w:rPr>
      <w:rFonts w:ascii="Times New Roman" w:cs="Times New Roman" w:eastAsia="Times New Roman" w:hAnsi="Times New Roman"/>
      <w:b/>
      <w:bCs/>
      <w:sz w:val="24"/>
      <w:szCs w:val="24"/>
      <w:lang w:eastAsia="el-GR"/>
    </w:rPr>
  </w:style>
  <w:style w:styleId="style18" w:type="character">
    <w:name w:val="Σύνδεσμος διαδικτύου"/>
    <w:next w:val="style18"/>
    <w:rPr>
      <w:color w:val="0000FF"/>
      <w:u w:val="single"/>
      <w:lang w:bidi="zxx-" w:eastAsia="zxx-" w:val="zxx-"/>
    </w:rPr>
  </w:style>
  <w:style w:styleId="style19" w:type="character">
    <w:name w:val="Υποσέλιδο Char"/>
    <w:basedOn w:val="style15"/>
    <w:next w:val="style19"/>
    <w:rPr>
      <w:rFonts w:ascii="Times New Roman" w:cs="Times New Roman" w:eastAsia="Times New Roman" w:hAnsi="Times New Roman"/>
      <w:sz w:val="24"/>
      <w:szCs w:val="24"/>
      <w:lang w:eastAsia="el-GR"/>
    </w:rPr>
  </w:style>
  <w:style w:styleId="style20" w:type="character">
    <w:name w:val="page number"/>
    <w:basedOn w:val="style15"/>
    <w:next w:val="style20"/>
    <w:rPr/>
  </w:style>
  <w:style w:styleId="style21" w:type="character">
    <w:name w:val="Προ-διαμορφωμένο HTML Char"/>
    <w:basedOn w:val="style15"/>
    <w:next w:val="style21"/>
    <w:rPr>
      <w:rFonts w:ascii="Courier New" w:cs="Courier New" w:eastAsia="Times New Roman" w:hAnsi="Courier New"/>
      <w:sz w:val="20"/>
      <w:szCs w:val="20"/>
      <w:lang w:eastAsia="el-GR"/>
    </w:rPr>
  </w:style>
  <w:style w:styleId="style22" w:type="character">
    <w:name w:val="annotation reference"/>
    <w:basedOn w:val="style15"/>
    <w:next w:val="style22"/>
    <w:rPr>
      <w:sz w:val="16"/>
      <w:szCs w:val="16"/>
    </w:rPr>
  </w:style>
  <w:style w:styleId="style23" w:type="character">
    <w:name w:val="Κείμενο σχολίου Char"/>
    <w:basedOn w:val="style15"/>
    <w:next w:val="style23"/>
    <w:rPr>
      <w:rFonts w:ascii="Times New Roman" w:cs="Times New Roman" w:eastAsia="Times New Roman" w:hAnsi="Times New Roman"/>
      <w:sz w:val="20"/>
      <w:szCs w:val="20"/>
      <w:lang w:eastAsia="el-GR"/>
    </w:rPr>
  </w:style>
  <w:style w:styleId="style24" w:type="character">
    <w:name w:val="Θέμα σχολίου Char"/>
    <w:basedOn w:val="style23"/>
    <w:next w:val="style24"/>
    <w:rPr>
      <w:rFonts w:ascii="Times New Roman" w:cs="Times New Roman" w:eastAsia="Times New Roman" w:hAnsi="Times New Roman"/>
      <w:b/>
      <w:bCs/>
      <w:sz w:val="20"/>
      <w:szCs w:val="20"/>
      <w:lang w:eastAsia="el-GR"/>
    </w:rPr>
  </w:style>
  <w:style w:styleId="style25" w:type="character">
    <w:name w:val="Κείμενο πλαισίου Char"/>
    <w:basedOn w:val="style15"/>
    <w:next w:val="style25"/>
    <w:rPr>
      <w:rFonts w:ascii="Tahoma" w:cs="Tahoma" w:eastAsia="Times New Roman" w:hAnsi="Tahoma"/>
      <w:sz w:val="16"/>
      <w:szCs w:val="16"/>
      <w:lang w:eastAsia="el-GR"/>
    </w:rPr>
  </w:style>
  <w:style w:styleId="style26" w:type="character">
    <w:name w:val="Επικεφαλίδα 8 Char"/>
    <w:basedOn w:val="style15"/>
    <w:next w:val="style26"/>
    <w:rPr>
      <w:rFonts w:ascii="Cambria" w:cs="" w:hAnsi="Cambria"/>
      <w:color w:val="404040"/>
      <w:sz w:val="20"/>
      <w:szCs w:val="20"/>
      <w:lang w:eastAsia="el-GR"/>
    </w:rPr>
  </w:style>
  <w:style w:styleId="style27" w:type="character">
    <w:name w:val="Σώμα κείμενου 3 Char"/>
    <w:basedOn w:val="style15"/>
    <w:next w:val="style27"/>
    <w:rPr>
      <w:rFonts w:ascii="Times New Roman" w:cs="Times New Roman" w:eastAsia="Times New Roman" w:hAnsi="Times New Roman"/>
      <w:sz w:val="16"/>
      <w:szCs w:val="16"/>
      <w:lang w:eastAsia="el-GR"/>
    </w:rPr>
  </w:style>
  <w:style w:styleId="style28" w:type="character">
    <w:name w:val="Κεφαλίδα Char"/>
    <w:basedOn w:val="style15"/>
    <w:next w:val="style28"/>
    <w:rPr>
      <w:rFonts w:ascii="Times New Roman" w:cs="Times New Roman" w:eastAsia="Times New Roman" w:hAnsi="Times New Roman"/>
      <w:sz w:val="24"/>
      <w:szCs w:val="24"/>
      <w:lang w:eastAsia="el-GR"/>
    </w:rPr>
  </w:style>
  <w:style w:styleId="style29" w:type="character">
    <w:name w:val="Kανονική"/>
    <w:next w:val="style29"/>
    <w:rPr>
      <w:rFonts w:ascii="GrHelvetica" w:eastAsia="GrHelvetica" w:hAnsi="GrHelvetica"/>
      <w:sz w:val="18"/>
      <w:lang w:val="el-GR"/>
    </w:rPr>
  </w:style>
  <w:style w:styleId="style30" w:type="character">
    <w:name w:val="Σώμα κείμενου με εσοχή 2 Char"/>
    <w:basedOn w:val="style15"/>
    <w:next w:val="style30"/>
    <w:rPr>
      <w:rFonts w:ascii="Times New Roman" w:cs="Times New Roman" w:eastAsia="Times New Roman" w:hAnsi="Times New Roman"/>
      <w:sz w:val="24"/>
      <w:szCs w:val="24"/>
      <w:lang w:eastAsia="el-GR"/>
    </w:rPr>
  </w:style>
  <w:style w:styleId="style31" w:type="character">
    <w:name w:val="Έντονο εισαγωγικό Char"/>
    <w:basedOn w:val="style15"/>
    <w:next w:val="style31"/>
    <w:rPr>
      <w:rFonts w:cs=""/>
      <w:b/>
      <w:bCs/>
      <w:i/>
      <w:iCs/>
      <w:color w:val="4F81BD"/>
      <w:lang w:eastAsia="el-GR"/>
    </w:rPr>
  </w:style>
  <w:style w:styleId="style32" w:type="character">
    <w:name w:val="ΟΣ_παρ_κειμένου Char"/>
    <w:basedOn w:val="style15"/>
    <w:next w:val="style32"/>
    <w:rPr>
      <w:rFonts w:ascii="Tahoma" w:cs="Tahoma" w:eastAsia="Times New Roman" w:hAnsi="Tahoma"/>
      <w:lang w:eastAsia="el-GR"/>
    </w:rPr>
  </w:style>
  <w:style w:styleId="style33" w:type="character">
    <w:name w:val="ListLabel 1"/>
    <w:next w:val="style33"/>
    <w:rPr>
      <w:b w:val="false"/>
    </w:rPr>
  </w:style>
  <w:style w:styleId="style34" w:type="character">
    <w:name w:val="ListLabel 2"/>
    <w:next w:val="style34"/>
    <w:rPr>
      <w:rFonts w:cs="Times New Roman"/>
    </w:rPr>
  </w:style>
  <w:style w:styleId="style35" w:type="character">
    <w:name w:val="ListLabel 3"/>
    <w:next w:val="style35"/>
    <w:rPr>
      <w:rFonts w:cs="Courier New"/>
    </w:rPr>
  </w:style>
  <w:style w:styleId="style36" w:type="character">
    <w:name w:val="ListLabel 4"/>
    <w:next w:val="style36"/>
    <w:rPr>
      <w:b w:val="false"/>
      <w:sz w:val="24"/>
      <w:szCs w:val="24"/>
    </w:rPr>
  </w:style>
  <w:style w:styleId="style37" w:type="paragraph">
    <w:name w:val="Κεφαλίδα"/>
    <w:basedOn w:val="style0"/>
    <w:next w:val="style38"/>
    <w:pPr>
      <w:keepNext/>
      <w:tabs>
        <w:tab w:leader="none" w:pos="4153" w:val="center"/>
        <w:tab w:leader="none" w:pos="8306" w:val="right"/>
      </w:tabs>
      <w:spacing w:after="120" w:before="240"/>
      <w:contextualSpacing w:val="false"/>
    </w:pPr>
    <w:rPr>
      <w:rFonts w:ascii="Arial" w:cs="Mangal" w:eastAsia="Arial Unicode MS" w:hAnsi="Arial"/>
      <w:sz w:val="28"/>
      <w:szCs w:val="28"/>
    </w:rPr>
  </w:style>
  <w:style w:styleId="style38" w:type="paragraph">
    <w:name w:val="Σώμα κειμένου"/>
    <w:basedOn w:val="style0"/>
    <w:next w:val="style38"/>
    <w:pPr>
      <w:jc w:val="center"/>
    </w:pPr>
    <w:rPr>
      <w:b/>
      <w:bCs/>
    </w:rPr>
  </w:style>
  <w:style w:styleId="style39" w:type="paragraph">
    <w:name w:val="Λίστα"/>
    <w:basedOn w:val="style38"/>
    <w:next w:val="style39"/>
    <w:pPr/>
    <w:rPr>
      <w:rFonts w:cs="Mangal"/>
    </w:rPr>
  </w:style>
  <w:style w:styleId="style40" w:type="paragraph">
    <w:name w:val="Τίτλος"/>
    <w:basedOn w:val="style0"/>
    <w:next w:val="style40"/>
    <w:pPr>
      <w:suppressLineNumbers/>
      <w:spacing w:after="120" w:before="120"/>
      <w:contextualSpacing w:val="false"/>
    </w:pPr>
    <w:rPr>
      <w:rFonts w:cs="Mangal"/>
      <w:i/>
      <w:iCs/>
      <w:sz w:val="24"/>
      <w:szCs w:val="24"/>
    </w:rPr>
  </w:style>
  <w:style w:styleId="style41" w:type="paragraph">
    <w:name w:val="Ευρετήριο"/>
    <w:basedOn w:val="style0"/>
    <w:next w:val="style41"/>
    <w:pPr>
      <w:suppressLineNumbers/>
    </w:pPr>
    <w:rPr>
      <w:rFonts w:cs="Mangal"/>
    </w:rPr>
  </w:style>
  <w:style w:styleId="style42" w:type="paragraph">
    <w:name w:val="Υποσέλιδο"/>
    <w:basedOn w:val="style0"/>
    <w:next w:val="style42"/>
    <w:pPr>
      <w:tabs>
        <w:tab w:leader="none" w:pos="4153" w:val="center"/>
        <w:tab w:leader="none" w:pos="8306" w:val="right"/>
      </w:tabs>
    </w:pPr>
    <w:rPr/>
  </w:style>
  <w:style w:styleId="style43" w:type="paragraph">
    <w:name w:val="HTML Preformatted"/>
    <w:basedOn w:val="style0"/>
    <w:next w:val="style43"/>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sz w:val="20"/>
      <w:szCs w:val="20"/>
    </w:rPr>
  </w:style>
  <w:style w:styleId="style44" w:type="paragraph">
    <w:name w:val="annotation text"/>
    <w:basedOn w:val="style0"/>
    <w:next w:val="style44"/>
    <w:pPr/>
    <w:rPr>
      <w:sz w:val="20"/>
      <w:szCs w:val="20"/>
    </w:rPr>
  </w:style>
  <w:style w:styleId="style45" w:type="paragraph">
    <w:name w:val="annotation subject"/>
    <w:basedOn w:val="style44"/>
    <w:next w:val="style45"/>
    <w:pPr/>
    <w:rPr>
      <w:b/>
      <w:bCs/>
    </w:rPr>
  </w:style>
  <w:style w:styleId="style46" w:type="paragraph">
    <w:name w:val="Balloon Text"/>
    <w:basedOn w:val="style0"/>
    <w:next w:val="style46"/>
    <w:pPr/>
    <w:rPr>
      <w:rFonts w:ascii="Tahoma" w:cs="Tahoma" w:hAnsi="Tahoma"/>
      <w:sz w:val="16"/>
      <w:szCs w:val="16"/>
    </w:rPr>
  </w:style>
  <w:style w:styleId="style47" w:type="paragraph">
    <w:name w:val="List Paragraph"/>
    <w:basedOn w:val="style0"/>
    <w:next w:val="style47"/>
    <w:pPr>
      <w:spacing w:after="200" w:before="0" w:line="276" w:lineRule="auto"/>
      <w:ind w:hanging="0" w:left="720" w:right="0"/>
      <w:contextualSpacing/>
    </w:pPr>
    <w:rPr>
      <w:rFonts w:ascii="Calibri" w:cs="Calibri" w:hAnsi="Calibri"/>
      <w:sz w:val="22"/>
      <w:szCs w:val="22"/>
      <w:lang w:eastAsia="en-US"/>
    </w:rPr>
  </w:style>
  <w:style w:styleId="style48" w:type="paragraph">
    <w:name w:val="Body Text 3"/>
    <w:basedOn w:val="style0"/>
    <w:next w:val="style48"/>
    <w:pPr>
      <w:spacing w:after="120" w:before="0"/>
      <w:contextualSpacing w:val="false"/>
    </w:pPr>
    <w:rPr>
      <w:sz w:val="16"/>
      <w:szCs w:val="16"/>
    </w:rPr>
  </w:style>
  <w:style w:styleId="style49" w:type="paragraph">
    <w:name w:val="Παράγραφος λίστας1"/>
    <w:basedOn w:val="style0"/>
    <w:next w:val="style49"/>
    <w:pPr>
      <w:spacing w:after="200" w:before="0" w:line="276" w:lineRule="auto"/>
      <w:ind w:hanging="0" w:left="720" w:right="0"/>
      <w:contextualSpacing w:val="false"/>
    </w:pPr>
    <w:rPr>
      <w:rFonts w:ascii="Calibri" w:hAnsi="Calibri"/>
      <w:sz w:val="22"/>
      <w:szCs w:val="22"/>
      <w:lang w:eastAsia="en-US"/>
    </w:rPr>
  </w:style>
  <w:style w:styleId="style50" w:type="paragraph">
    <w:name w:val="Body Text Indent 2"/>
    <w:basedOn w:val="style0"/>
    <w:next w:val="style50"/>
    <w:pPr>
      <w:spacing w:after="120" w:before="0" w:line="480" w:lineRule="auto"/>
      <w:ind w:hanging="0" w:left="283" w:right="0"/>
      <w:contextualSpacing w:val="false"/>
    </w:pPr>
    <w:rPr/>
  </w:style>
  <w:style w:styleId="style51" w:type="paragraph">
    <w:name w:val="Intense Quote"/>
    <w:basedOn w:val="style0"/>
    <w:next w:val="style51"/>
    <w:pPr>
      <w:pBdr>
        <w:top w:val="none"/>
        <w:left w:val="none"/>
        <w:bottom w:color="4F81BD" w:space="0" w:sz="4" w:val="single"/>
        <w:insideH w:color="4F81BD" w:space="0" w:sz="4" w:val="single"/>
        <w:right w:val="none"/>
        <w:insideV w:val="none"/>
      </w:pBdr>
      <w:spacing w:after="280" w:before="200" w:line="276" w:lineRule="auto"/>
      <w:ind w:hanging="0" w:left="936" w:right="936"/>
      <w:contextualSpacing w:val="false"/>
    </w:pPr>
    <w:rPr>
      <w:rFonts w:ascii="Calibri" w:cs="" w:hAnsi="Calibri"/>
      <w:b/>
      <w:bCs/>
      <w:i/>
      <w:iCs/>
      <w:color w:val="4F81BD"/>
      <w:sz w:val="22"/>
      <w:szCs w:val="22"/>
    </w:rPr>
  </w:style>
  <w:style w:styleId="style52" w:type="paragraph">
    <w:name w:val="ΟΣ_παρ_κειμένου"/>
    <w:basedOn w:val="style0"/>
    <w:next w:val="style52"/>
    <w:pPr>
      <w:spacing w:after="0" w:before="120" w:line="340" w:lineRule="atLeast"/>
      <w:contextualSpacing w:val="false"/>
      <w:jc w:val="both"/>
    </w:pPr>
    <w:rPr>
      <w:rFonts w:ascii="Tahoma" w:cs="Tahoma" w:hAnsi="Tahoma"/>
      <w:sz w:val="22"/>
      <w:szCs w:val="22"/>
    </w:rPr>
  </w:style>
  <w:style w:styleId="style53" w:type="paragraph">
    <w:name w:val="Περιεχόμενα πλαισίου"/>
    <w:basedOn w:val="style38"/>
    <w:next w:val="style5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2013-08-12T08:49:00.00Z</dcterms:created>
  <dc:creator>DIPID_user12</dc:creator>
  <cp:lastModifiedBy>user</cp:lastModifiedBy>
  <cp:lastPrinted>2013-07-30T15:03:00.00Z</cp:lastPrinted>
  <dcterms:modified xsi:type="dcterms:W3CDTF">2013-08-12T09:10:00.00Z</dcterms:modified>
  <cp:revision>4</cp:revision>
</cp:coreProperties>
</file>